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A83F80" w:rsidRPr="00A473A1" w:rsidTr="00B23E06">
        <w:trPr>
          <w:trHeight w:val="474"/>
        </w:trPr>
        <w:tc>
          <w:tcPr>
            <w:tcW w:w="7343" w:type="dxa"/>
            <w:shd w:val="clear" w:color="auto" w:fill="17365D"/>
            <w:vAlign w:val="center"/>
          </w:tcPr>
          <w:p w:rsidR="00A83F80" w:rsidRPr="00A473A1" w:rsidRDefault="00A83F80" w:rsidP="00B23E06">
            <w:pPr>
              <w:rPr>
                <w:rFonts w:asciiTheme="minorBidi" w:eastAsia="Arial Unicode MS" w:hAnsiTheme="minorBidi" w:cstheme="minorBidi"/>
                <w:color w:val="FFFFFF" w:themeColor="background1"/>
                <w:sz w:val="28"/>
                <w:szCs w:val="28"/>
              </w:rPr>
            </w:pPr>
            <w:r w:rsidRPr="00A473A1">
              <w:rPr>
                <w:rFonts w:asciiTheme="minorBidi" w:eastAsia="Arial Unicode MS" w:hAnsiTheme="minorBidi" w:cstheme="minorBidi"/>
                <w:noProof/>
                <w:color w:val="FFFFFF" w:themeColor="background1"/>
                <w:sz w:val="28"/>
                <w:szCs w:val="28"/>
              </w:rPr>
              <w:t>English</w:t>
            </w:r>
          </w:p>
        </w:tc>
        <w:tc>
          <w:tcPr>
            <w:tcW w:w="7655" w:type="dxa"/>
            <w:shd w:val="clear" w:color="auto" w:fill="17365D"/>
            <w:vAlign w:val="center"/>
          </w:tcPr>
          <w:p w:rsidR="00A83F80" w:rsidRPr="00A473A1" w:rsidRDefault="00A473A1" w:rsidP="00B1289E">
            <w:pPr>
              <w:bidi/>
              <w:rPr>
                <w:rFonts w:asciiTheme="minorBidi" w:eastAsia="Arial Unicode MS" w:hAnsiTheme="minorBidi" w:cstheme="minorBidi"/>
                <w:color w:val="FFFFFF" w:themeColor="background1"/>
                <w:sz w:val="28"/>
                <w:szCs w:val="28"/>
              </w:rPr>
            </w:pPr>
            <w:r>
              <w:rPr>
                <w:rFonts w:asciiTheme="minorBidi" w:hAnsiTheme="minorBidi" w:cstheme="minorBidi"/>
                <w:sz w:val="28"/>
                <w:szCs w:val="28"/>
              </w:rPr>
              <w:t>Arabic</w:t>
            </w:r>
          </w:p>
        </w:tc>
      </w:tr>
      <w:tr w:rsidR="00A83F80" w:rsidRPr="006A48A7" w:rsidTr="006072BA">
        <w:trPr>
          <w:trHeight w:val="595"/>
        </w:trPr>
        <w:tc>
          <w:tcPr>
            <w:tcW w:w="7343" w:type="dxa"/>
            <w:shd w:val="clear" w:color="auto" w:fill="auto"/>
            <w:vAlign w:val="center"/>
          </w:tcPr>
          <w:p w:rsidR="00A83F80" w:rsidRPr="00A473A1" w:rsidRDefault="00114677" w:rsidP="00114677">
            <w:pPr>
              <w:autoSpaceDE w:val="0"/>
              <w:autoSpaceDN w:val="0"/>
              <w:adjustRightInd w:val="0"/>
              <w:ind w:left="22"/>
              <w:rPr>
                <w:rFonts w:asciiTheme="minorBidi" w:eastAsia="SimSun" w:hAnsiTheme="minorBidi" w:cstheme="minorBidi"/>
                <w:snapToGrid/>
                <w:lang w:eastAsia="en-AU"/>
              </w:rPr>
            </w:pPr>
            <w:r w:rsidRPr="00A473A1">
              <w:rPr>
                <w:rFonts w:asciiTheme="minorBidi" w:eastAsia="SimSun" w:hAnsiTheme="minorBidi" w:cstheme="minorBidi"/>
                <w:b/>
                <w:bCs/>
                <w:snapToGrid/>
                <w:lang w:eastAsia="en-AU"/>
              </w:rPr>
              <w:t>Summary of key changes to restrictions</w:t>
            </w:r>
          </w:p>
        </w:tc>
        <w:tc>
          <w:tcPr>
            <w:tcW w:w="7655" w:type="dxa"/>
            <w:shd w:val="clear" w:color="auto" w:fill="auto"/>
            <w:vAlign w:val="center"/>
          </w:tcPr>
          <w:p w:rsidR="00A83F80" w:rsidRPr="00B1289E" w:rsidRDefault="00B1289E" w:rsidP="00B1289E">
            <w:pPr>
              <w:bidi/>
              <w:rPr>
                <w:rFonts w:asciiTheme="minorHAnsi" w:eastAsia="Arial Unicode MS" w:hAnsiTheme="minorHAnsi" w:cstheme="minorHAnsi"/>
                <w:b/>
                <w:bCs/>
              </w:rPr>
            </w:pPr>
            <w:r w:rsidRPr="00B1289E">
              <w:rPr>
                <w:rFonts w:asciiTheme="minorHAnsi" w:eastAsia="Arial Unicode MS" w:hAnsiTheme="minorHAnsi" w:cs="Calibri"/>
                <w:b/>
                <w:bCs/>
                <w:rtl/>
              </w:rPr>
              <w:t>ملخص التغييرات الرئيسية للقيود</w:t>
            </w:r>
          </w:p>
        </w:tc>
      </w:tr>
      <w:tr w:rsidR="006072BA" w:rsidRPr="006072BA" w:rsidTr="006072BA">
        <w:trPr>
          <w:trHeight w:val="1302"/>
        </w:trPr>
        <w:tc>
          <w:tcPr>
            <w:tcW w:w="7343" w:type="dxa"/>
            <w:shd w:val="clear" w:color="auto" w:fill="auto"/>
            <w:vAlign w:val="center"/>
          </w:tcPr>
          <w:p w:rsidR="006072BA" w:rsidRPr="00A473A1" w:rsidRDefault="006072BA" w:rsidP="006072BA">
            <w:pPr>
              <w:autoSpaceDE w:val="0"/>
              <w:autoSpaceDN w:val="0"/>
              <w:adjustRightInd w:val="0"/>
              <w:ind w:left="22"/>
              <w:rPr>
                <w:rFonts w:asciiTheme="minorBidi" w:eastAsia="SimSun" w:hAnsiTheme="minorBidi" w:cstheme="minorBidi"/>
                <w:snapToGrid/>
                <w:lang w:eastAsia="en-AU"/>
              </w:rPr>
            </w:pPr>
            <w:r w:rsidRPr="00A473A1">
              <w:rPr>
                <w:rFonts w:asciiTheme="minorBidi" w:eastAsia="SimSun" w:hAnsiTheme="minorBidi" w:cstheme="minorBidi"/>
                <w:b/>
                <w:bCs/>
                <w:snapToGrid/>
                <w:lang w:eastAsia="en-AU"/>
              </w:rPr>
              <w:t>Stage 3,</w:t>
            </w:r>
            <w:r w:rsidRPr="00A473A1">
              <w:rPr>
                <w:rFonts w:asciiTheme="minorBidi" w:eastAsia="SimSun" w:hAnsiTheme="minorBidi" w:cstheme="minorBidi"/>
                <w:snapToGrid/>
                <w:lang w:eastAsia="en-AU"/>
              </w:rPr>
              <w:t> </w:t>
            </w:r>
            <w:r w:rsidRPr="00A473A1">
              <w:rPr>
                <w:rFonts w:asciiTheme="minorBidi" w:eastAsia="SimSun" w:hAnsiTheme="minorBidi" w:cstheme="minorBidi"/>
                <w:b/>
                <w:bCs/>
                <w:snapToGrid/>
                <w:lang w:eastAsia="en-AU"/>
              </w:rPr>
              <w:t>Step 3.1</w:t>
            </w:r>
            <w:r w:rsidRPr="00A473A1">
              <w:rPr>
                <w:rFonts w:asciiTheme="minorBidi" w:eastAsia="SimSun" w:hAnsiTheme="minorBidi" w:cstheme="minorBidi"/>
                <w:snapToGrid/>
                <w:lang w:eastAsia="en-AU"/>
              </w:rPr>
              <w:t> of </w:t>
            </w:r>
            <w:hyperlink r:id="rId10" w:history="1">
              <w:r w:rsidRPr="00A473A1">
                <w:rPr>
                  <w:rStyle w:val="Hyperlink"/>
                  <w:rFonts w:asciiTheme="minorBidi" w:eastAsia="SimSun" w:hAnsiTheme="minorBidi" w:cstheme="minorBidi"/>
                  <w:snapToGrid/>
                  <w:lang w:eastAsia="en-AU"/>
                </w:rPr>
                <w:t>Canberra’s Recovery Plan</w:t>
              </w:r>
            </w:hyperlink>
            <w:r w:rsidRPr="00A473A1">
              <w:rPr>
                <w:rFonts w:asciiTheme="minorBidi" w:eastAsia="SimSun" w:hAnsiTheme="minorBidi" w:cstheme="minorBidi"/>
                <w:snapToGrid/>
                <w:lang w:eastAsia="en-AU"/>
              </w:rPr>
              <w:t> includes minor and cautious changes to COVID-19 restrictions in the ACT for some sectors that have been closed since March.</w:t>
            </w:r>
          </w:p>
        </w:tc>
        <w:tc>
          <w:tcPr>
            <w:tcW w:w="7655" w:type="dxa"/>
            <w:shd w:val="clear" w:color="auto" w:fill="auto"/>
            <w:vAlign w:val="center"/>
          </w:tcPr>
          <w:p w:rsidR="006072BA" w:rsidRPr="00B1289E" w:rsidRDefault="00B1289E" w:rsidP="00B1289E">
            <w:pPr>
              <w:bidi/>
              <w:rPr>
                <w:rFonts w:asciiTheme="minorHAnsi" w:eastAsia="Arial Unicode MS" w:hAnsiTheme="minorHAnsi" w:cstheme="minorHAnsi"/>
              </w:rPr>
            </w:pPr>
            <w:r>
              <w:rPr>
                <w:rFonts w:asciiTheme="minorHAnsi" w:eastAsia="Arial Unicode MS" w:hAnsiTheme="minorHAnsi" w:cs="Calibri"/>
                <w:rtl/>
              </w:rPr>
              <w:t xml:space="preserve">تتضمن </w:t>
            </w:r>
            <w:r w:rsidRPr="00454E50">
              <w:rPr>
                <w:rFonts w:asciiTheme="minorHAnsi" w:eastAsia="Arial Unicode MS" w:hAnsiTheme="minorHAnsi" w:cs="Calibri"/>
                <w:b/>
                <w:bCs/>
                <w:rtl/>
              </w:rPr>
              <w:t xml:space="preserve">المرحلة </w:t>
            </w:r>
            <w:r w:rsidRPr="00454E50">
              <w:rPr>
                <w:rFonts w:asciiTheme="minorHAnsi" w:eastAsia="Arial Unicode MS" w:hAnsiTheme="minorHAnsi" w:cs="Calibri" w:hint="cs"/>
                <w:b/>
                <w:bCs/>
                <w:rtl/>
              </w:rPr>
              <w:t>3</w:t>
            </w:r>
            <w:r w:rsidRPr="00454E50">
              <w:rPr>
                <w:rFonts w:asciiTheme="minorHAnsi" w:eastAsia="Arial Unicode MS" w:hAnsiTheme="minorHAnsi" w:cs="Calibri"/>
                <w:b/>
                <w:bCs/>
                <w:rtl/>
              </w:rPr>
              <w:t xml:space="preserve">، الخطوة </w:t>
            </w:r>
            <w:r w:rsidRPr="00454E50">
              <w:rPr>
                <w:rFonts w:asciiTheme="minorHAnsi" w:eastAsia="Arial Unicode MS" w:hAnsiTheme="minorHAnsi" w:cs="Calibri" w:hint="cs"/>
                <w:b/>
                <w:bCs/>
                <w:rtl/>
              </w:rPr>
              <w:t>3-1</w:t>
            </w:r>
            <w:r w:rsidR="00454E50">
              <w:rPr>
                <w:rFonts w:asciiTheme="minorHAnsi" w:eastAsia="Arial Unicode MS" w:hAnsiTheme="minorHAnsi" w:cs="Calibri" w:hint="cs"/>
                <w:rtl/>
              </w:rPr>
              <w:t xml:space="preserve"> </w:t>
            </w:r>
            <w:r w:rsidRPr="00B1289E">
              <w:rPr>
                <w:rFonts w:asciiTheme="minorHAnsi" w:eastAsia="Arial Unicode MS" w:hAnsiTheme="minorHAnsi" w:cs="Calibri"/>
                <w:rtl/>
              </w:rPr>
              <w:t xml:space="preserve">من </w:t>
            </w:r>
            <w:r w:rsidR="000E042F">
              <w:fldChar w:fldCharType="begin"/>
            </w:r>
            <w:r w:rsidR="000E042F">
              <w:instrText xml:space="preserve"> </w:instrText>
            </w:r>
            <w:r w:rsidR="000E042F">
              <w:instrText xml:space="preserve">HYPERLINK "https://www.covid19.act.gov.au/community/canberra-recovery" </w:instrText>
            </w:r>
            <w:r w:rsidR="000E042F">
              <w:fldChar w:fldCharType="separate"/>
            </w:r>
            <w:r>
              <w:rPr>
                <w:rStyle w:val="Hyperlink"/>
                <w:rFonts w:asciiTheme="minorHAnsi" w:eastAsia="SimSun" w:hAnsiTheme="minorHAnsi" w:cstheme="minorHAnsi" w:hint="cs"/>
                <w:snapToGrid/>
                <w:rtl/>
                <w:lang w:eastAsia="en-AU"/>
              </w:rPr>
              <w:t>خطة تعافي كنبرا</w:t>
            </w:r>
            <w:r w:rsidR="000E042F">
              <w:rPr>
                <w:rStyle w:val="Hyperlink"/>
                <w:rFonts w:asciiTheme="minorHAnsi" w:eastAsia="SimSun" w:hAnsiTheme="minorHAnsi" w:cstheme="minorHAnsi"/>
                <w:snapToGrid/>
                <w:lang w:eastAsia="en-AU"/>
              </w:rPr>
              <w:fldChar w:fldCharType="end"/>
            </w:r>
            <w:r>
              <w:rPr>
                <w:rFonts w:asciiTheme="minorHAnsi" w:hAnsiTheme="minorHAnsi" w:cstheme="minorHAnsi" w:hint="cs"/>
                <w:rtl/>
              </w:rPr>
              <w:t xml:space="preserve"> </w:t>
            </w:r>
            <w:r w:rsidRPr="00B1289E">
              <w:rPr>
                <w:rFonts w:asciiTheme="minorHAnsi" w:eastAsia="Arial Unicode MS" w:hAnsiTheme="minorHAnsi" w:cs="Calibri"/>
                <w:rtl/>
              </w:rPr>
              <w:t xml:space="preserve">تغييرات طفيفة وحذرة على قيود </w:t>
            </w:r>
            <w:r w:rsidRPr="00B1289E">
              <w:rPr>
                <w:rFonts w:asciiTheme="minorHAnsi" w:eastAsia="Arial Unicode MS" w:hAnsiTheme="minorHAnsi" w:cstheme="minorHAnsi"/>
              </w:rPr>
              <w:t>COVID-19</w:t>
            </w:r>
            <w:r w:rsidRPr="00B1289E">
              <w:rPr>
                <w:rFonts w:asciiTheme="minorHAnsi" w:eastAsia="Arial Unicode MS" w:hAnsiTheme="minorHAnsi" w:cs="Calibri"/>
                <w:rtl/>
              </w:rPr>
              <w:t xml:space="preserve"> في </w:t>
            </w:r>
            <w:r w:rsidRPr="00B1289E">
              <w:rPr>
                <w:rFonts w:asciiTheme="minorHAnsi" w:eastAsia="Arial Unicode MS" w:hAnsiTheme="minorHAnsi" w:cstheme="minorHAnsi"/>
              </w:rPr>
              <w:t>ACT</w:t>
            </w:r>
            <w:r w:rsidRPr="00B1289E">
              <w:rPr>
                <w:rFonts w:asciiTheme="minorHAnsi" w:eastAsia="Arial Unicode MS" w:hAnsiTheme="minorHAnsi" w:cs="Calibri"/>
                <w:rtl/>
              </w:rPr>
              <w:t xml:space="preserve"> لبعض القطاعات التي </w:t>
            </w:r>
            <w:r>
              <w:rPr>
                <w:rFonts w:asciiTheme="minorHAnsi" w:eastAsia="Arial Unicode MS" w:hAnsiTheme="minorHAnsi" w:cs="Calibri" w:hint="cs"/>
                <w:rtl/>
              </w:rPr>
              <w:t>بقيت مغلقة</w:t>
            </w:r>
            <w:r w:rsidRPr="00B1289E">
              <w:rPr>
                <w:rFonts w:asciiTheme="minorHAnsi" w:eastAsia="Arial Unicode MS" w:hAnsiTheme="minorHAnsi" w:cs="Calibri"/>
                <w:rtl/>
              </w:rPr>
              <w:t xml:space="preserve"> منذ</w:t>
            </w:r>
            <w:r>
              <w:rPr>
                <w:rFonts w:asciiTheme="minorHAnsi" w:eastAsia="Arial Unicode MS" w:hAnsiTheme="minorHAnsi" w:cs="Calibri" w:hint="cs"/>
                <w:rtl/>
              </w:rPr>
              <w:t xml:space="preserve"> آذار/</w:t>
            </w:r>
            <w:r w:rsidRPr="00B1289E">
              <w:rPr>
                <w:rFonts w:asciiTheme="minorHAnsi" w:eastAsia="Arial Unicode MS" w:hAnsiTheme="minorHAnsi" w:cs="Calibri"/>
                <w:rtl/>
              </w:rPr>
              <w:t xml:space="preserve"> مارس.</w:t>
            </w:r>
          </w:p>
        </w:tc>
      </w:tr>
      <w:tr w:rsidR="006072BA" w:rsidRPr="006072BA" w:rsidTr="006072BA">
        <w:trPr>
          <w:trHeight w:val="850"/>
        </w:trPr>
        <w:tc>
          <w:tcPr>
            <w:tcW w:w="7343" w:type="dxa"/>
            <w:shd w:val="clear" w:color="auto" w:fill="auto"/>
            <w:vAlign w:val="center"/>
          </w:tcPr>
          <w:p w:rsidR="006072BA" w:rsidRPr="00A473A1" w:rsidRDefault="006072BA" w:rsidP="006072BA">
            <w:pPr>
              <w:autoSpaceDE w:val="0"/>
              <w:autoSpaceDN w:val="0"/>
              <w:adjustRightInd w:val="0"/>
              <w:ind w:left="22"/>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The following changes apply from </w:t>
            </w:r>
            <w:r w:rsidRPr="00A473A1">
              <w:rPr>
                <w:rFonts w:asciiTheme="minorBidi" w:eastAsia="SimSun" w:hAnsiTheme="minorBidi" w:cstheme="minorBidi"/>
                <w:b/>
                <w:bCs/>
                <w:snapToGrid/>
                <w:lang w:eastAsia="en-AU"/>
              </w:rPr>
              <w:t>11:59pm, Tuesday 1 September 2020:</w:t>
            </w:r>
          </w:p>
        </w:tc>
        <w:tc>
          <w:tcPr>
            <w:tcW w:w="7655" w:type="dxa"/>
            <w:shd w:val="clear" w:color="auto" w:fill="auto"/>
            <w:vAlign w:val="center"/>
          </w:tcPr>
          <w:p w:rsidR="006072BA" w:rsidRPr="00B1289E" w:rsidRDefault="00454E50" w:rsidP="00454E50">
            <w:pPr>
              <w:bidi/>
              <w:rPr>
                <w:rFonts w:asciiTheme="minorHAnsi" w:eastAsia="Arial Unicode MS" w:hAnsiTheme="minorHAnsi" w:cstheme="minorHAnsi"/>
                <w:b/>
                <w:bCs/>
              </w:rPr>
            </w:pPr>
            <w:r>
              <w:rPr>
                <w:rFonts w:asciiTheme="minorHAnsi" w:eastAsia="Arial Unicode MS" w:hAnsiTheme="minorHAnsi" w:cs="Calibri" w:hint="cs"/>
                <w:rtl/>
              </w:rPr>
              <w:t>تنطبق</w:t>
            </w:r>
            <w:r w:rsidR="00B1289E" w:rsidRPr="00B1289E">
              <w:rPr>
                <w:rFonts w:asciiTheme="minorHAnsi" w:eastAsia="Arial Unicode MS" w:hAnsiTheme="minorHAnsi" w:cs="Calibri"/>
                <w:rtl/>
              </w:rPr>
              <w:t xml:space="preserve"> التغييرات التالية من </w:t>
            </w:r>
            <w:r>
              <w:rPr>
                <w:rFonts w:asciiTheme="minorHAnsi" w:eastAsia="Arial Unicode MS" w:hAnsiTheme="minorHAnsi" w:cs="Calibri" w:hint="cs"/>
                <w:rtl/>
              </w:rPr>
              <w:t>الساعة</w:t>
            </w:r>
            <w:r w:rsidR="00B1289E" w:rsidRPr="00B1289E">
              <w:rPr>
                <w:rFonts w:asciiTheme="minorHAnsi" w:eastAsia="Arial Unicode MS" w:hAnsiTheme="minorHAnsi" w:cs="Calibri"/>
                <w:b/>
                <w:bCs/>
                <w:rtl/>
              </w:rPr>
              <w:t xml:space="preserve"> 11:59 </w:t>
            </w:r>
            <w:r w:rsidR="00B1289E" w:rsidRPr="00B1289E">
              <w:rPr>
                <w:rFonts w:asciiTheme="minorHAnsi" w:eastAsia="Arial Unicode MS" w:hAnsiTheme="minorHAnsi" w:cs="Calibri" w:hint="cs"/>
                <w:b/>
                <w:bCs/>
                <w:rtl/>
              </w:rPr>
              <w:t xml:space="preserve">من </w:t>
            </w:r>
            <w:r w:rsidR="00B1289E" w:rsidRPr="00B1289E">
              <w:rPr>
                <w:rFonts w:asciiTheme="minorHAnsi" w:eastAsia="Arial Unicode MS" w:hAnsiTheme="minorHAnsi" w:cs="Calibri"/>
                <w:b/>
                <w:bCs/>
                <w:rtl/>
              </w:rPr>
              <w:t xml:space="preserve">مساء الثلاثاء 1 </w:t>
            </w:r>
            <w:r w:rsidR="00B1289E" w:rsidRPr="00B1289E">
              <w:rPr>
                <w:rFonts w:asciiTheme="minorHAnsi" w:eastAsia="Arial Unicode MS" w:hAnsiTheme="minorHAnsi" w:cs="Calibri" w:hint="cs"/>
                <w:b/>
                <w:bCs/>
                <w:rtl/>
              </w:rPr>
              <w:t>أيلول/</w:t>
            </w:r>
            <w:r w:rsidR="00B1289E" w:rsidRPr="00B1289E">
              <w:rPr>
                <w:rFonts w:asciiTheme="minorHAnsi" w:eastAsia="Arial Unicode MS" w:hAnsiTheme="minorHAnsi" w:cs="Calibri"/>
                <w:b/>
                <w:bCs/>
                <w:rtl/>
              </w:rPr>
              <w:t>سبتمبر 2020</w:t>
            </w:r>
            <w:r w:rsidR="00B1289E" w:rsidRPr="00B1289E">
              <w:rPr>
                <w:rFonts w:asciiTheme="minorHAnsi" w:eastAsia="Arial Unicode MS" w:hAnsiTheme="minorHAnsi" w:cs="Calibri" w:hint="cs"/>
                <w:b/>
                <w:bCs/>
                <w:rtl/>
              </w:rPr>
              <w:t>:</w:t>
            </w:r>
          </w:p>
        </w:tc>
      </w:tr>
      <w:tr w:rsidR="006072BA" w:rsidRPr="006072BA" w:rsidTr="006072BA">
        <w:trPr>
          <w:trHeight w:val="4094"/>
        </w:trPr>
        <w:tc>
          <w:tcPr>
            <w:tcW w:w="7343" w:type="dxa"/>
            <w:shd w:val="clear" w:color="auto" w:fill="auto"/>
            <w:vAlign w:val="center"/>
          </w:tcPr>
          <w:p w:rsidR="006072BA" w:rsidRPr="00A473A1" w:rsidRDefault="006072BA" w:rsidP="006072BA">
            <w:pPr>
              <w:numPr>
                <w:ilvl w:val="0"/>
                <w:numId w:val="28"/>
              </w:numPr>
              <w:autoSpaceDE w:val="0"/>
              <w:autoSpaceDN w:val="0"/>
              <w:adjustRightInd w:val="0"/>
              <w:rPr>
                <w:rFonts w:asciiTheme="minorBidi" w:eastAsia="SimSun" w:hAnsiTheme="minorBidi" w:cstheme="minorBidi"/>
                <w:snapToGrid/>
                <w:lang w:eastAsia="en-AU"/>
              </w:rPr>
            </w:pPr>
            <w:r w:rsidRPr="00A473A1">
              <w:rPr>
                <w:rFonts w:asciiTheme="minorBidi" w:eastAsia="SimSun" w:hAnsiTheme="minorBidi" w:cstheme="minorBidi"/>
                <w:b/>
                <w:bCs/>
                <w:snapToGrid/>
                <w:lang w:eastAsia="en-AU"/>
              </w:rPr>
              <w:t>Venues, facilities and businesses can continue to have up to 100 patrons in each indoor space and each outdoor space, or one person per 4 square metres per usable space, whichever is lesser.</w:t>
            </w:r>
          </w:p>
          <w:p w:rsidR="006072BA" w:rsidRPr="00A473A1" w:rsidRDefault="006072BA" w:rsidP="006072BA">
            <w:pPr>
              <w:numPr>
                <w:ilvl w:val="0"/>
                <w:numId w:val="28"/>
              </w:numPr>
              <w:autoSpaceDE w:val="0"/>
              <w:autoSpaceDN w:val="0"/>
              <w:adjustRightInd w:val="0"/>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Community sporting activities (other than for classes and training) can have a maximum of 100 spectators for each indoor and each outdoor space, where the one person per 4 square metres of usable space can be observed.  This </w:t>
            </w:r>
            <w:r w:rsidRPr="00A473A1">
              <w:rPr>
                <w:rFonts w:asciiTheme="minorBidi" w:eastAsia="SimSun" w:hAnsiTheme="minorBidi" w:cstheme="minorBidi"/>
                <w:b/>
                <w:bCs/>
                <w:snapToGrid/>
                <w:lang w:eastAsia="en-AU"/>
              </w:rPr>
              <w:t>excludes staff and participants.  This includes community sporting activities taking place at a swimming pool, such as competitive races or water polo matches.</w:t>
            </w:r>
          </w:p>
        </w:tc>
        <w:tc>
          <w:tcPr>
            <w:tcW w:w="7655" w:type="dxa"/>
            <w:shd w:val="clear" w:color="auto" w:fill="auto"/>
            <w:vAlign w:val="center"/>
          </w:tcPr>
          <w:p w:rsidR="00B1289E" w:rsidRPr="00B1289E" w:rsidRDefault="00B1289E" w:rsidP="00B1289E">
            <w:pPr>
              <w:pStyle w:val="ListParagraph"/>
              <w:numPr>
                <w:ilvl w:val="0"/>
                <w:numId w:val="28"/>
              </w:numPr>
              <w:bidi/>
              <w:rPr>
                <w:rFonts w:asciiTheme="minorHAnsi" w:eastAsia="Arial Unicode MS" w:hAnsiTheme="minorHAnsi" w:cstheme="minorHAnsi"/>
                <w:b/>
                <w:bCs/>
              </w:rPr>
            </w:pPr>
            <w:r w:rsidRPr="00B1289E">
              <w:rPr>
                <w:rFonts w:asciiTheme="minorHAnsi" w:eastAsia="Arial Unicode MS" w:hAnsiTheme="minorHAnsi" w:cs="Calibri"/>
                <w:b/>
                <w:bCs/>
                <w:rtl/>
              </w:rPr>
              <w:t xml:space="preserve">يمكن أن تستمر الأماكن </w:t>
            </w:r>
            <w:r w:rsidRPr="00B1289E">
              <w:rPr>
                <w:rFonts w:asciiTheme="minorHAnsi" w:eastAsia="Arial Unicode MS" w:hAnsiTheme="minorHAnsi" w:cs="Calibri" w:hint="cs"/>
                <w:b/>
                <w:bCs/>
                <w:rtl/>
              </w:rPr>
              <w:t>والمنشآت</w:t>
            </w:r>
            <w:r w:rsidRPr="00B1289E">
              <w:rPr>
                <w:rFonts w:asciiTheme="minorHAnsi" w:eastAsia="Arial Unicode MS" w:hAnsiTheme="minorHAnsi" w:cs="Calibri"/>
                <w:b/>
                <w:bCs/>
                <w:rtl/>
              </w:rPr>
              <w:t xml:space="preserve"> </w:t>
            </w:r>
            <w:r w:rsidRPr="00B1289E">
              <w:rPr>
                <w:rFonts w:asciiTheme="minorHAnsi" w:eastAsia="Arial Unicode MS" w:hAnsiTheme="minorHAnsi" w:cs="Calibri" w:hint="cs"/>
                <w:b/>
                <w:bCs/>
                <w:rtl/>
              </w:rPr>
              <w:t>والم</w:t>
            </w:r>
            <w:bookmarkStart w:id="0" w:name="_GoBack"/>
            <w:bookmarkEnd w:id="0"/>
            <w:r w:rsidRPr="00B1289E">
              <w:rPr>
                <w:rFonts w:asciiTheme="minorHAnsi" w:eastAsia="Arial Unicode MS" w:hAnsiTheme="minorHAnsi" w:cs="Calibri" w:hint="cs"/>
                <w:b/>
                <w:bCs/>
                <w:rtl/>
              </w:rPr>
              <w:t>ؤسسات التجارية</w:t>
            </w:r>
            <w:r w:rsidRPr="00B1289E">
              <w:rPr>
                <w:rFonts w:asciiTheme="minorHAnsi" w:eastAsia="Arial Unicode MS" w:hAnsiTheme="minorHAnsi" w:cs="Calibri"/>
                <w:b/>
                <w:bCs/>
                <w:rtl/>
              </w:rPr>
              <w:t xml:space="preserve"> في </w:t>
            </w:r>
            <w:r>
              <w:rPr>
                <w:rFonts w:asciiTheme="minorHAnsi" w:eastAsia="Arial Unicode MS" w:hAnsiTheme="minorHAnsi" w:cs="Calibri" w:hint="cs"/>
                <w:b/>
                <w:bCs/>
                <w:rtl/>
              </w:rPr>
              <w:t>استقبال</w:t>
            </w:r>
            <w:r w:rsidRPr="00B1289E">
              <w:rPr>
                <w:rFonts w:asciiTheme="minorHAnsi" w:eastAsia="Arial Unicode MS" w:hAnsiTheme="minorHAnsi" w:cs="Calibri"/>
                <w:b/>
                <w:bCs/>
                <w:rtl/>
              </w:rPr>
              <w:t xml:space="preserve"> ما يصل إلى 100 </w:t>
            </w:r>
            <w:r w:rsidRPr="00B1289E">
              <w:rPr>
                <w:rFonts w:asciiTheme="minorHAnsi" w:eastAsia="Arial Unicode MS" w:hAnsiTheme="minorHAnsi" w:cs="Calibri" w:hint="cs"/>
                <w:b/>
                <w:bCs/>
                <w:rtl/>
              </w:rPr>
              <w:t>زبون</w:t>
            </w:r>
            <w:r w:rsidRPr="00B1289E">
              <w:rPr>
                <w:rFonts w:asciiTheme="minorHAnsi" w:eastAsia="Arial Unicode MS" w:hAnsiTheme="minorHAnsi" w:cs="Calibri"/>
                <w:b/>
                <w:bCs/>
                <w:rtl/>
              </w:rPr>
              <w:t xml:space="preserve"> في كل مساحة داخلية وكل مساحة خارجية، أو شخص واحد لكل 4 أمتار مربعة </w:t>
            </w:r>
            <w:r w:rsidRPr="00B1289E">
              <w:rPr>
                <w:rFonts w:asciiTheme="minorHAnsi" w:eastAsia="Arial Unicode MS" w:hAnsiTheme="minorHAnsi" w:cs="Calibri" w:hint="cs"/>
                <w:b/>
                <w:bCs/>
                <w:rtl/>
              </w:rPr>
              <w:t xml:space="preserve">في </w:t>
            </w:r>
            <w:r w:rsidRPr="00B1289E">
              <w:rPr>
                <w:rFonts w:asciiTheme="minorHAnsi" w:eastAsia="Arial Unicode MS" w:hAnsiTheme="minorHAnsi" w:cs="Calibri"/>
                <w:b/>
                <w:bCs/>
                <w:rtl/>
              </w:rPr>
              <w:t xml:space="preserve">كل مساحة قابلة للاستخدام، </w:t>
            </w:r>
            <w:r w:rsidRPr="00B1289E">
              <w:rPr>
                <w:rFonts w:asciiTheme="minorHAnsi" w:eastAsia="Arial Unicode MS" w:hAnsiTheme="minorHAnsi" w:cs="Calibri" w:hint="cs"/>
                <w:b/>
                <w:bCs/>
                <w:rtl/>
              </w:rPr>
              <w:t>أخذًا بالعدد الأقل</w:t>
            </w:r>
            <w:r w:rsidRPr="00B1289E">
              <w:rPr>
                <w:rFonts w:asciiTheme="minorHAnsi" w:eastAsia="Arial Unicode MS" w:hAnsiTheme="minorHAnsi" w:cs="Calibri"/>
                <w:b/>
                <w:bCs/>
                <w:rtl/>
              </w:rPr>
              <w:t>.</w:t>
            </w:r>
          </w:p>
          <w:p w:rsidR="006072BA" w:rsidRPr="00B1289E" w:rsidRDefault="00B1289E" w:rsidP="00B1289E">
            <w:pPr>
              <w:pStyle w:val="ListParagraph"/>
              <w:numPr>
                <w:ilvl w:val="0"/>
                <w:numId w:val="28"/>
              </w:numPr>
              <w:bidi/>
              <w:rPr>
                <w:rFonts w:asciiTheme="minorHAnsi" w:eastAsia="Arial Unicode MS" w:hAnsiTheme="minorHAnsi" w:cstheme="minorHAnsi"/>
              </w:rPr>
            </w:pPr>
            <w:r>
              <w:rPr>
                <w:rFonts w:asciiTheme="minorHAnsi" w:eastAsia="Arial Unicode MS" w:hAnsiTheme="minorHAnsi" w:cs="Calibri" w:hint="cs"/>
                <w:rtl/>
              </w:rPr>
              <w:t>ي</w:t>
            </w:r>
            <w:r w:rsidRPr="00B1289E">
              <w:rPr>
                <w:rFonts w:asciiTheme="minorHAnsi" w:eastAsia="Arial Unicode MS" w:hAnsiTheme="minorHAnsi" w:cs="Calibri"/>
                <w:rtl/>
              </w:rPr>
              <w:t xml:space="preserve">مكن أن </w:t>
            </w:r>
            <w:r>
              <w:rPr>
                <w:rFonts w:asciiTheme="minorHAnsi" w:eastAsia="Arial Unicode MS" w:hAnsiTheme="minorHAnsi" w:cs="Calibri" w:hint="cs"/>
                <w:rtl/>
              </w:rPr>
              <w:t>تستقبل</w:t>
            </w:r>
            <w:r w:rsidRPr="00B1289E">
              <w:rPr>
                <w:rFonts w:asciiTheme="minorHAnsi" w:eastAsia="Arial Unicode MS" w:hAnsiTheme="minorHAnsi" w:cs="Calibri"/>
                <w:rtl/>
              </w:rPr>
              <w:t xml:space="preserve"> الأنشطة الرياضية المجتمعية (بخلاف </w:t>
            </w:r>
            <w:r>
              <w:rPr>
                <w:rFonts w:asciiTheme="minorHAnsi" w:eastAsia="Arial Unicode MS" w:hAnsiTheme="minorHAnsi" w:cs="Calibri" w:hint="cs"/>
                <w:rtl/>
              </w:rPr>
              <w:t>الحصص</w:t>
            </w:r>
            <w:r w:rsidRPr="00B1289E">
              <w:rPr>
                <w:rFonts w:asciiTheme="minorHAnsi" w:eastAsia="Arial Unicode MS" w:hAnsiTheme="minorHAnsi" w:cs="Calibri"/>
                <w:rtl/>
              </w:rPr>
              <w:t xml:space="preserve"> والتدريب) 100 متفر</w:t>
            </w:r>
            <w:r w:rsidR="00454E50">
              <w:rPr>
                <w:rFonts w:asciiTheme="minorHAnsi" w:eastAsia="Arial Unicode MS" w:hAnsiTheme="minorHAnsi" w:cs="Calibri" w:hint="cs"/>
                <w:rtl/>
              </w:rPr>
              <w:t>ّ</w:t>
            </w:r>
            <w:r w:rsidRPr="00B1289E">
              <w:rPr>
                <w:rFonts w:asciiTheme="minorHAnsi" w:eastAsia="Arial Unicode MS" w:hAnsiTheme="minorHAnsi" w:cs="Calibri"/>
                <w:rtl/>
              </w:rPr>
              <w:t>ج كحد أقصى لكل مساحة داخلية و</w:t>
            </w:r>
            <w:r>
              <w:rPr>
                <w:rFonts w:asciiTheme="minorHAnsi" w:eastAsia="Arial Unicode MS" w:hAnsiTheme="minorHAnsi" w:cs="Calibri" w:hint="cs"/>
                <w:rtl/>
              </w:rPr>
              <w:t xml:space="preserve">كل مساحة </w:t>
            </w:r>
            <w:r>
              <w:rPr>
                <w:rFonts w:asciiTheme="minorHAnsi" w:eastAsia="Arial Unicode MS" w:hAnsiTheme="minorHAnsi" w:cs="Calibri"/>
                <w:rtl/>
              </w:rPr>
              <w:t>خارجية</w:t>
            </w:r>
            <w:r w:rsidRPr="00B1289E">
              <w:rPr>
                <w:rFonts w:asciiTheme="minorHAnsi" w:eastAsia="Arial Unicode MS" w:hAnsiTheme="minorHAnsi" w:cs="Calibri"/>
                <w:rtl/>
              </w:rPr>
              <w:t xml:space="preserve">، </w:t>
            </w:r>
            <w:r>
              <w:rPr>
                <w:rFonts w:asciiTheme="minorHAnsi" w:eastAsia="Arial Unicode MS" w:hAnsiTheme="minorHAnsi" w:cs="Calibri" w:hint="cs"/>
                <w:rtl/>
              </w:rPr>
              <w:t xml:space="preserve">عندما يمكن التقيّد بقاعدة </w:t>
            </w:r>
            <w:r w:rsidRPr="00B1289E">
              <w:rPr>
                <w:rFonts w:asciiTheme="minorHAnsi" w:eastAsia="Arial Unicode MS" w:hAnsiTheme="minorHAnsi" w:cs="Calibri"/>
                <w:rtl/>
              </w:rPr>
              <w:t xml:space="preserve"> شخص واحد لكل 4 أمتار مربعة من المساحة الصالحة للاستخدام. هذا</w:t>
            </w:r>
            <w:r>
              <w:rPr>
                <w:rFonts w:asciiTheme="minorHAnsi" w:eastAsia="Arial Unicode MS" w:hAnsiTheme="minorHAnsi" w:cs="Calibri" w:hint="cs"/>
                <w:rtl/>
              </w:rPr>
              <w:t xml:space="preserve"> العدد</w:t>
            </w:r>
            <w:r w:rsidRPr="00B1289E">
              <w:rPr>
                <w:rFonts w:asciiTheme="minorHAnsi" w:eastAsia="Arial Unicode MS" w:hAnsiTheme="minorHAnsi" w:cs="Calibri"/>
                <w:rtl/>
              </w:rPr>
              <w:t xml:space="preserve"> </w:t>
            </w:r>
            <w:r w:rsidRPr="00B1289E">
              <w:rPr>
                <w:rFonts w:asciiTheme="minorHAnsi" w:eastAsia="Arial Unicode MS" w:hAnsiTheme="minorHAnsi" w:cs="Calibri"/>
                <w:b/>
                <w:bCs/>
                <w:rtl/>
              </w:rPr>
              <w:t xml:space="preserve">لا يشمل الموظفين والمشاركين. وهذا </w:t>
            </w:r>
            <w:r w:rsidRPr="00B1289E">
              <w:rPr>
                <w:rFonts w:asciiTheme="minorHAnsi" w:eastAsia="Arial Unicode MS" w:hAnsiTheme="minorHAnsi" w:cs="Calibri" w:hint="cs"/>
                <w:b/>
                <w:bCs/>
                <w:rtl/>
              </w:rPr>
              <w:t xml:space="preserve">الأمر </w:t>
            </w:r>
            <w:r w:rsidRPr="00B1289E">
              <w:rPr>
                <w:rFonts w:asciiTheme="minorHAnsi" w:eastAsia="Arial Unicode MS" w:hAnsiTheme="minorHAnsi" w:cs="Calibri"/>
                <w:b/>
                <w:bCs/>
                <w:rtl/>
              </w:rPr>
              <w:t>يشمل الأنشطة الرياضية المجتمعية التي تجري في حوض السباحة، مثل السباقات التنافسية أو مباريات كرة الماء.</w:t>
            </w:r>
          </w:p>
        </w:tc>
      </w:tr>
    </w:tbl>
    <w:p w:rsidR="002A4525" w:rsidRDefault="002A4525" w:rsidP="006C19F5">
      <w:pPr>
        <w:ind w:left="-426"/>
        <w:rPr>
          <w:rFonts w:asciiTheme="minorBidi" w:eastAsia="Arial Unicode MS" w:hAnsiTheme="minorBidi" w:cstheme="minorBidi"/>
        </w:rPr>
      </w:pPr>
    </w:p>
    <w:p w:rsidR="006072BA" w:rsidRDefault="006072BA" w:rsidP="006C19F5">
      <w:pPr>
        <w:ind w:left="-426"/>
        <w:rPr>
          <w:rFonts w:asciiTheme="minorBidi" w:eastAsia="Arial Unicode MS" w:hAnsiTheme="minorBidi" w:cstheme="minorBidi"/>
        </w:rPr>
      </w:pPr>
    </w:p>
    <w:p w:rsidR="006072BA" w:rsidRDefault="006072BA" w:rsidP="006C19F5">
      <w:pPr>
        <w:ind w:left="-426"/>
        <w:rPr>
          <w:rFonts w:asciiTheme="minorBidi" w:eastAsia="Arial Unicode MS" w:hAnsiTheme="minorBidi" w:cstheme="minorBidi"/>
        </w:rPr>
      </w:pPr>
    </w:p>
    <w:p w:rsidR="006072BA" w:rsidRDefault="006072BA" w:rsidP="006C19F5">
      <w:pPr>
        <w:ind w:left="-426"/>
        <w:rPr>
          <w:rFonts w:asciiTheme="minorBidi" w:eastAsia="Arial Unicode MS" w:hAnsiTheme="minorBidi" w:cstheme="minorBidi"/>
        </w:rPr>
      </w:pPr>
    </w:p>
    <w:p w:rsidR="006072BA" w:rsidRDefault="006072BA" w:rsidP="006C19F5">
      <w:pPr>
        <w:ind w:left="-426"/>
        <w:rPr>
          <w:rFonts w:asciiTheme="minorBidi" w:eastAsia="Arial Unicode MS" w:hAnsiTheme="minorBidi" w:cstheme="minorBidi"/>
        </w:rPr>
      </w:pPr>
    </w:p>
    <w:p w:rsidR="006072BA" w:rsidRDefault="006072BA" w:rsidP="006C19F5">
      <w:pPr>
        <w:ind w:left="-426"/>
        <w:rPr>
          <w:rFonts w:asciiTheme="minorBidi" w:eastAsia="Arial Unicode MS" w:hAnsiTheme="minorBidi" w:cstheme="minorBidi"/>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072BA" w:rsidRPr="006072BA" w:rsidTr="00491279">
        <w:trPr>
          <w:trHeight w:val="595"/>
        </w:trPr>
        <w:tc>
          <w:tcPr>
            <w:tcW w:w="7343" w:type="dxa"/>
            <w:shd w:val="clear" w:color="auto" w:fill="auto"/>
            <w:vAlign w:val="center"/>
          </w:tcPr>
          <w:p w:rsidR="006072BA" w:rsidRPr="00A473A1" w:rsidRDefault="006072BA" w:rsidP="00491279">
            <w:pPr>
              <w:autoSpaceDE w:val="0"/>
              <w:autoSpaceDN w:val="0"/>
              <w:adjustRightInd w:val="0"/>
              <w:ind w:left="22"/>
              <w:rPr>
                <w:rFonts w:asciiTheme="minorBidi" w:eastAsia="SimSun" w:hAnsiTheme="minorBidi" w:cstheme="minorBidi"/>
                <w:snapToGrid/>
                <w:lang w:eastAsia="en-AU"/>
              </w:rPr>
            </w:pPr>
            <w:r w:rsidRPr="00A473A1">
              <w:rPr>
                <w:rFonts w:asciiTheme="minorBidi" w:eastAsia="SimSun" w:hAnsiTheme="minorBidi" w:cstheme="minorBidi"/>
                <w:b/>
                <w:bCs/>
                <w:snapToGrid/>
                <w:lang w:eastAsia="en-AU"/>
              </w:rPr>
              <w:lastRenderedPageBreak/>
              <w:t>In addition, the following will apply:</w:t>
            </w:r>
          </w:p>
        </w:tc>
        <w:tc>
          <w:tcPr>
            <w:tcW w:w="7655" w:type="dxa"/>
            <w:shd w:val="clear" w:color="auto" w:fill="auto"/>
            <w:vAlign w:val="center"/>
          </w:tcPr>
          <w:p w:rsidR="006072BA" w:rsidRPr="00891190" w:rsidRDefault="00AF67D0" w:rsidP="00AF67D0">
            <w:pPr>
              <w:bidi/>
              <w:rPr>
                <w:rFonts w:asciiTheme="minorHAnsi" w:eastAsia="Arial Unicode MS" w:hAnsiTheme="minorHAnsi" w:cstheme="minorHAnsi"/>
                <w:b/>
                <w:bCs/>
              </w:rPr>
            </w:pPr>
            <w:r w:rsidRPr="00891190">
              <w:rPr>
                <w:rFonts w:asciiTheme="minorHAnsi" w:eastAsia="Arial Unicode MS" w:hAnsiTheme="minorHAnsi" w:cstheme="minorHAnsi"/>
                <w:b/>
                <w:bCs/>
                <w:rtl/>
              </w:rPr>
              <w:t>بالإضافة إلى ذلك، سيتم تطبيق الأمور التالية:</w:t>
            </w:r>
          </w:p>
        </w:tc>
      </w:tr>
      <w:tr w:rsidR="006072BA" w:rsidRPr="006072BA" w:rsidTr="004E11E0">
        <w:trPr>
          <w:trHeight w:val="1522"/>
        </w:trPr>
        <w:tc>
          <w:tcPr>
            <w:tcW w:w="7343" w:type="dxa"/>
            <w:shd w:val="clear" w:color="auto" w:fill="auto"/>
            <w:vAlign w:val="center"/>
          </w:tcPr>
          <w:p w:rsidR="006072BA" w:rsidRPr="00A473A1" w:rsidRDefault="006072BA" w:rsidP="00491279">
            <w:pPr>
              <w:numPr>
                <w:ilvl w:val="0"/>
                <w:numId w:val="29"/>
              </w:numPr>
              <w:autoSpaceDE w:val="0"/>
              <w:autoSpaceDN w:val="0"/>
              <w:adjustRightInd w:val="0"/>
              <w:rPr>
                <w:rFonts w:asciiTheme="minorBidi" w:eastAsia="SimSun" w:hAnsiTheme="minorBidi" w:cstheme="minorBidi"/>
                <w:snapToGrid/>
                <w:lang w:eastAsia="en-AU"/>
              </w:rPr>
            </w:pPr>
            <w:r w:rsidRPr="00A473A1">
              <w:rPr>
                <w:rFonts w:asciiTheme="minorBidi" w:eastAsia="SimSun" w:hAnsiTheme="minorBidi" w:cstheme="minorBidi"/>
                <w:b/>
                <w:bCs/>
                <w:snapToGrid/>
                <w:lang w:eastAsia="en-AU"/>
              </w:rPr>
              <w:t>Usable space is defined in the Public Health Direction as the space that people can freely move around in, but not including the following areas:</w:t>
            </w:r>
          </w:p>
        </w:tc>
        <w:tc>
          <w:tcPr>
            <w:tcW w:w="7655" w:type="dxa"/>
            <w:shd w:val="clear" w:color="auto" w:fill="auto"/>
            <w:vAlign w:val="center"/>
          </w:tcPr>
          <w:p w:rsidR="00AF67D0" w:rsidRPr="00891190" w:rsidRDefault="00AF67D0" w:rsidP="00AF67D0">
            <w:pPr>
              <w:pStyle w:val="ListParagraph"/>
              <w:numPr>
                <w:ilvl w:val="0"/>
                <w:numId w:val="29"/>
              </w:numPr>
              <w:bidi/>
              <w:rPr>
                <w:rFonts w:asciiTheme="minorHAnsi" w:eastAsia="Arial Unicode MS" w:hAnsiTheme="minorHAnsi" w:cstheme="minorHAnsi"/>
                <w:b/>
                <w:bCs/>
              </w:rPr>
            </w:pPr>
            <w:r w:rsidRPr="00891190">
              <w:rPr>
                <w:rFonts w:asciiTheme="minorHAnsi" w:eastAsia="Arial Unicode MS" w:hAnsiTheme="minorHAnsi" w:cstheme="minorHAnsi"/>
                <w:b/>
                <w:bCs/>
                <w:rtl/>
              </w:rPr>
              <w:t>يعرّف توجيه الصحة عبارة المساحة القابلة للاستخدام بأنها المساحة التي يمكن للأشخاص التنقل ضمنها بحرية، ولكنها لا تشمل المناطق التالية:</w:t>
            </w:r>
          </w:p>
          <w:p w:rsidR="006072BA" w:rsidRPr="00891190" w:rsidRDefault="006072BA" w:rsidP="00B1289E">
            <w:pPr>
              <w:bidi/>
              <w:rPr>
                <w:rFonts w:asciiTheme="minorHAnsi" w:eastAsia="Arial Unicode MS" w:hAnsiTheme="minorHAnsi" w:cstheme="minorHAnsi"/>
              </w:rPr>
            </w:pPr>
          </w:p>
        </w:tc>
      </w:tr>
      <w:tr w:rsidR="004E11E0" w:rsidRPr="006072BA" w:rsidTr="004E11E0">
        <w:trPr>
          <w:trHeight w:val="2110"/>
        </w:trPr>
        <w:tc>
          <w:tcPr>
            <w:tcW w:w="7343" w:type="dxa"/>
            <w:shd w:val="clear" w:color="auto" w:fill="auto"/>
            <w:vAlign w:val="center"/>
          </w:tcPr>
          <w:p w:rsidR="004E11E0" w:rsidRPr="00A473A1"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stages and similar areas,</w:t>
            </w:r>
          </w:p>
          <w:p w:rsidR="004E11E0" w:rsidRPr="00A473A1"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restrooms, changerooms and similar areas,</w:t>
            </w:r>
          </w:p>
          <w:p w:rsidR="004E11E0" w:rsidRPr="00A473A1" w:rsidRDefault="004E11E0" w:rsidP="004E11E0">
            <w:pPr>
              <w:pStyle w:val="ListParagraph"/>
              <w:numPr>
                <w:ilvl w:val="0"/>
                <w:numId w:val="32"/>
              </w:numPr>
              <w:autoSpaceDE w:val="0"/>
              <w:autoSpaceDN w:val="0"/>
              <w:adjustRightInd w:val="0"/>
              <w:ind w:left="741"/>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areas occupied by fixtures, fittings, and displays, and</w:t>
            </w:r>
          </w:p>
          <w:p w:rsidR="004E11E0" w:rsidRPr="00A473A1" w:rsidRDefault="004E11E0" w:rsidP="004E11E0">
            <w:pPr>
              <w:pStyle w:val="ListParagraph"/>
              <w:numPr>
                <w:ilvl w:val="0"/>
                <w:numId w:val="32"/>
              </w:numPr>
              <w:autoSpaceDE w:val="0"/>
              <w:autoSpaceDN w:val="0"/>
              <w:adjustRightInd w:val="0"/>
              <w:ind w:left="741"/>
              <w:rPr>
                <w:rFonts w:asciiTheme="minorBidi" w:eastAsia="SimSun" w:hAnsiTheme="minorBidi" w:cstheme="minorBidi"/>
                <w:b/>
                <w:bCs/>
                <w:snapToGrid/>
                <w:lang w:eastAsia="en-AU"/>
              </w:rPr>
            </w:pPr>
            <w:r w:rsidRPr="00A473A1">
              <w:rPr>
                <w:rFonts w:asciiTheme="minorBidi" w:eastAsia="SimSun" w:hAnsiTheme="minorBidi" w:cstheme="minorBidi"/>
                <w:snapToGrid/>
                <w:lang w:eastAsia="en-AU"/>
              </w:rPr>
              <w:t>staff only areas and areas that are closed off or not being used.</w:t>
            </w:r>
          </w:p>
        </w:tc>
        <w:tc>
          <w:tcPr>
            <w:tcW w:w="7655" w:type="dxa"/>
            <w:shd w:val="clear" w:color="auto" w:fill="auto"/>
            <w:vAlign w:val="center"/>
          </w:tcPr>
          <w:p w:rsidR="00AF67D0" w:rsidRPr="00891190" w:rsidRDefault="00AF67D0" w:rsidP="00AF67D0">
            <w:pPr>
              <w:bidi/>
              <w:rPr>
                <w:rFonts w:asciiTheme="minorHAnsi" w:eastAsia="Arial Unicode MS" w:hAnsiTheme="minorHAnsi" w:cstheme="minorHAnsi"/>
              </w:rPr>
            </w:pPr>
          </w:p>
          <w:p w:rsidR="00AF67D0" w:rsidRPr="00891190" w:rsidRDefault="00AF67D0" w:rsidP="00891190">
            <w:pPr>
              <w:pStyle w:val="ListParagraph"/>
              <w:numPr>
                <w:ilvl w:val="0"/>
                <w:numId w:val="32"/>
              </w:numPr>
              <w:bidi/>
              <w:rPr>
                <w:rFonts w:asciiTheme="minorHAnsi" w:eastAsia="Arial Unicode MS" w:hAnsiTheme="minorHAnsi" w:cstheme="minorHAnsi"/>
              </w:rPr>
            </w:pPr>
            <w:r w:rsidRPr="00891190">
              <w:rPr>
                <w:rFonts w:asciiTheme="minorHAnsi" w:eastAsia="Arial Unicode MS" w:hAnsiTheme="minorHAnsi" w:cstheme="minorHAnsi"/>
                <w:rtl/>
              </w:rPr>
              <w:t xml:space="preserve">المسارح والأماكن </w:t>
            </w:r>
            <w:r w:rsidR="00891190">
              <w:rPr>
                <w:rFonts w:asciiTheme="minorHAnsi" w:eastAsia="Arial Unicode MS" w:hAnsiTheme="minorHAnsi" w:cstheme="minorHAnsi" w:hint="cs"/>
                <w:rtl/>
              </w:rPr>
              <w:t>المشابهة</w:t>
            </w:r>
            <w:r w:rsidRPr="00891190">
              <w:rPr>
                <w:rFonts w:asciiTheme="minorHAnsi" w:eastAsia="Arial Unicode MS" w:hAnsiTheme="minorHAnsi" w:cstheme="minorHAnsi"/>
                <w:rtl/>
              </w:rPr>
              <w:t>،</w:t>
            </w:r>
          </w:p>
          <w:p w:rsidR="00AF67D0" w:rsidRPr="00891190" w:rsidRDefault="00AF67D0" w:rsidP="00AF67D0">
            <w:pPr>
              <w:pStyle w:val="ListParagraph"/>
              <w:numPr>
                <w:ilvl w:val="0"/>
                <w:numId w:val="32"/>
              </w:numPr>
              <w:bidi/>
              <w:rPr>
                <w:rFonts w:asciiTheme="minorHAnsi" w:eastAsia="Arial Unicode MS" w:hAnsiTheme="minorHAnsi" w:cstheme="minorHAnsi"/>
              </w:rPr>
            </w:pPr>
            <w:r w:rsidRPr="00891190">
              <w:rPr>
                <w:rFonts w:asciiTheme="minorHAnsi" w:eastAsia="Arial Unicode MS" w:hAnsiTheme="minorHAnsi" w:cstheme="minorHAnsi"/>
                <w:rtl/>
              </w:rPr>
              <w:t>دورات المياه وغرف تغيير الملابس والمناطق المشابهة،</w:t>
            </w:r>
          </w:p>
          <w:p w:rsidR="00AF67D0" w:rsidRPr="00891190" w:rsidRDefault="00AF67D0" w:rsidP="00891190">
            <w:pPr>
              <w:pStyle w:val="ListParagraph"/>
              <w:numPr>
                <w:ilvl w:val="0"/>
                <w:numId w:val="32"/>
              </w:numPr>
              <w:bidi/>
              <w:rPr>
                <w:rFonts w:asciiTheme="minorHAnsi" w:eastAsia="Arial Unicode MS" w:hAnsiTheme="minorHAnsi" w:cstheme="minorHAnsi"/>
              </w:rPr>
            </w:pPr>
            <w:r w:rsidRPr="00891190">
              <w:rPr>
                <w:rFonts w:asciiTheme="minorHAnsi" w:eastAsia="Arial Unicode MS" w:hAnsiTheme="minorHAnsi" w:cstheme="minorHAnsi"/>
                <w:rtl/>
              </w:rPr>
              <w:t xml:space="preserve">المساحات التي </w:t>
            </w:r>
            <w:r w:rsidR="00891190">
              <w:rPr>
                <w:rFonts w:asciiTheme="minorHAnsi" w:eastAsia="Arial Unicode MS" w:hAnsiTheme="minorHAnsi" w:cstheme="minorHAnsi" w:hint="cs"/>
                <w:rtl/>
              </w:rPr>
              <w:t>عليها</w:t>
            </w:r>
            <w:r w:rsidRPr="00891190">
              <w:rPr>
                <w:rFonts w:asciiTheme="minorHAnsi" w:eastAsia="Arial Unicode MS" w:hAnsiTheme="minorHAnsi" w:cstheme="minorHAnsi"/>
                <w:rtl/>
              </w:rPr>
              <w:t xml:space="preserve"> تركيبات وأشياء ثابتة وخزائن عرض،</w:t>
            </w:r>
          </w:p>
          <w:p w:rsidR="00AF67D0" w:rsidRPr="00891190" w:rsidRDefault="00AF67D0" w:rsidP="00891190">
            <w:pPr>
              <w:pStyle w:val="ListParagraph"/>
              <w:numPr>
                <w:ilvl w:val="0"/>
                <w:numId w:val="32"/>
              </w:numPr>
              <w:bidi/>
              <w:rPr>
                <w:rFonts w:asciiTheme="minorHAnsi" w:eastAsia="Arial Unicode MS" w:hAnsiTheme="minorHAnsi" w:cstheme="minorHAnsi"/>
              </w:rPr>
            </w:pPr>
            <w:r w:rsidRPr="00891190">
              <w:rPr>
                <w:rFonts w:asciiTheme="minorHAnsi" w:eastAsia="Arial Unicode MS" w:hAnsiTheme="minorHAnsi" w:cstheme="minorHAnsi"/>
                <w:rtl/>
              </w:rPr>
              <w:t xml:space="preserve">المناطق المخصصة للموظفين فقط والمناطق المقفلة أو </w:t>
            </w:r>
            <w:r w:rsidR="00891190" w:rsidRPr="00891190">
              <w:rPr>
                <w:rFonts w:asciiTheme="minorHAnsi" w:eastAsia="Arial Unicode MS" w:hAnsiTheme="minorHAnsi" w:cstheme="minorHAnsi"/>
                <w:rtl/>
              </w:rPr>
              <w:t>التي ليست قيد</w:t>
            </w:r>
            <w:r w:rsidRPr="00891190">
              <w:rPr>
                <w:rFonts w:asciiTheme="minorHAnsi" w:eastAsia="Arial Unicode MS" w:hAnsiTheme="minorHAnsi" w:cstheme="minorHAnsi"/>
                <w:rtl/>
              </w:rPr>
              <w:t xml:space="preserve"> </w:t>
            </w:r>
            <w:r w:rsidR="00891190" w:rsidRPr="00891190">
              <w:rPr>
                <w:rFonts w:asciiTheme="minorHAnsi" w:eastAsia="Arial Unicode MS" w:hAnsiTheme="minorHAnsi" w:cstheme="minorHAnsi"/>
                <w:rtl/>
              </w:rPr>
              <w:t>الاستخدام</w:t>
            </w:r>
            <w:r w:rsidRPr="00891190">
              <w:rPr>
                <w:rFonts w:asciiTheme="minorHAnsi" w:eastAsia="Arial Unicode MS" w:hAnsiTheme="minorHAnsi" w:cstheme="minorHAnsi"/>
                <w:rtl/>
              </w:rPr>
              <w:t>.</w:t>
            </w:r>
          </w:p>
          <w:p w:rsidR="004E11E0" w:rsidRPr="00891190" w:rsidRDefault="004E11E0" w:rsidP="00AF67D0">
            <w:pPr>
              <w:bidi/>
              <w:rPr>
                <w:rFonts w:asciiTheme="minorHAnsi" w:eastAsia="Arial Unicode MS" w:hAnsiTheme="minorHAnsi" w:cstheme="minorHAnsi"/>
              </w:rPr>
            </w:pPr>
          </w:p>
        </w:tc>
      </w:tr>
      <w:tr w:rsidR="006072BA" w:rsidRPr="006072BA" w:rsidTr="004E11E0">
        <w:trPr>
          <w:trHeight w:val="4799"/>
        </w:trPr>
        <w:tc>
          <w:tcPr>
            <w:tcW w:w="7343" w:type="dxa"/>
            <w:shd w:val="clear" w:color="auto" w:fill="auto"/>
            <w:vAlign w:val="center"/>
          </w:tcPr>
          <w:p w:rsidR="006072BA" w:rsidRPr="00A473A1"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All venues, facilities and businesses must continue to clearly display occupancy allowance at entrance to each venue or space.</w:t>
            </w:r>
          </w:p>
          <w:p w:rsidR="006072BA" w:rsidRPr="00A473A1"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 xml:space="preserve">Bar, pubs and clubs </w:t>
            </w:r>
            <w:proofErr w:type="gramStart"/>
            <w:r w:rsidRPr="00A473A1">
              <w:rPr>
                <w:rFonts w:asciiTheme="minorBidi" w:eastAsia="SimSun" w:hAnsiTheme="minorBidi" w:cstheme="minorBidi"/>
                <w:snapToGrid/>
                <w:lang w:eastAsia="en-AU"/>
              </w:rPr>
              <w:t>are able to</w:t>
            </w:r>
            <w:proofErr w:type="gramEnd"/>
            <w:r w:rsidRPr="00A473A1">
              <w:rPr>
                <w:rFonts w:asciiTheme="minorBidi" w:eastAsia="SimSun" w:hAnsiTheme="minorBidi" w:cstheme="minorBidi"/>
                <w:snapToGrid/>
                <w:lang w:eastAsia="en-AU"/>
              </w:rPr>
              <w:t xml:space="preserve"> continue to serve alcohol to seated patrons, with no limit on the size of group bookings.</w:t>
            </w:r>
          </w:p>
          <w:p w:rsidR="006072BA" w:rsidRPr="00A473A1"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When gyms, health clubs and fitness facilities are unstaffed, a maximum of 25 patrons continue to be permitted to be in the venue at any one time.</w:t>
            </w:r>
          </w:p>
          <w:p w:rsidR="006072BA" w:rsidRPr="00A473A1"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Food courts (dine-in) remain open.</w:t>
            </w:r>
          </w:p>
          <w:p w:rsidR="006072BA" w:rsidRPr="00A473A1"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Casinos and gaming in clubs remain open.</w:t>
            </w:r>
          </w:p>
          <w:p w:rsidR="006072BA" w:rsidRPr="00A473A1"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Steam-based services including saunas, steam rooms, steam cabinets and bathhouses remain open.</w:t>
            </w:r>
          </w:p>
          <w:p w:rsidR="006072BA" w:rsidRPr="00A473A1" w:rsidRDefault="006072BA" w:rsidP="006072BA">
            <w:pPr>
              <w:numPr>
                <w:ilvl w:val="0"/>
                <w:numId w:val="32"/>
              </w:numPr>
              <w:autoSpaceDE w:val="0"/>
              <w:autoSpaceDN w:val="0"/>
              <w:adjustRightInd w:val="0"/>
              <w:ind w:left="741"/>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Strip clubs, brothels, escort agencies remain open.</w:t>
            </w:r>
          </w:p>
        </w:tc>
        <w:tc>
          <w:tcPr>
            <w:tcW w:w="7655" w:type="dxa"/>
            <w:shd w:val="clear" w:color="auto" w:fill="auto"/>
            <w:vAlign w:val="center"/>
          </w:tcPr>
          <w:p w:rsidR="00AF67D0" w:rsidRPr="00891190" w:rsidRDefault="00AF67D0" w:rsidP="00891190">
            <w:pPr>
              <w:pStyle w:val="ListParagraph"/>
              <w:numPr>
                <w:ilvl w:val="0"/>
                <w:numId w:val="32"/>
              </w:numPr>
              <w:bidi/>
              <w:rPr>
                <w:rFonts w:asciiTheme="minorHAnsi" w:eastAsia="Arial Unicode MS" w:hAnsiTheme="minorHAnsi" w:cstheme="minorHAnsi"/>
              </w:rPr>
            </w:pPr>
            <w:r w:rsidRPr="00891190">
              <w:rPr>
                <w:rFonts w:asciiTheme="minorHAnsi" w:eastAsia="Arial Unicode MS" w:hAnsiTheme="minorHAnsi" w:cstheme="minorHAnsi"/>
                <w:rtl/>
              </w:rPr>
              <w:t xml:space="preserve">يجب أن تستمر جميع الأماكن </w:t>
            </w:r>
            <w:r w:rsidR="00891190">
              <w:rPr>
                <w:rFonts w:asciiTheme="minorHAnsi" w:eastAsia="Arial Unicode MS" w:hAnsiTheme="minorHAnsi" w:cstheme="minorHAnsi" w:hint="cs"/>
                <w:rtl/>
              </w:rPr>
              <w:t>والمنشآت</w:t>
            </w:r>
            <w:r w:rsidRPr="00891190">
              <w:rPr>
                <w:rFonts w:asciiTheme="minorHAnsi" w:eastAsia="Arial Unicode MS" w:hAnsiTheme="minorHAnsi" w:cstheme="minorHAnsi"/>
                <w:rtl/>
              </w:rPr>
              <w:t xml:space="preserve"> </w:t>
            </w:r>
            <w:r w:rsidR="00891190">
              <w:rPr>
                <w:rFonts w:asciiTheme="minorHAnsi" w:eastAsia="Arial Unicode MS" w:hAnsiTheme="minorHAnsi" w:cstheme="minorHAnsi" w:hint="cs"/>
                <w:rtl/>
              </w:rPr>
              <w:t>والمؤسسات التجارية</w:t>
            </w:r>
            <w:r w:rsidRPr="00891190">
              <w:rPr>
                <w:rFonts w:asciiTheme="minorHAnsi" w:eastAsia="Arial Unicode MS" w:hAnsiTheme="minorHAnsi" w:cstheme="minorHAnsi"/>
                <w:rtl/>
              </w:rPr>
              <w:t xml:space="preserve"> في </w:t>
            </w:r>
            <w:r w:rsidR="00891190">
              <w:rPr>
                <w:rFonts w:asciiTheme="minorHAnsi" w:eastAsia="Arial Unicode MS" w:hAnsiTheme="minorHAnsi" w:cstheme="minorHAnsi" w:hint="cs"/>
                <w:rtl/>
              </w:rPr>
              <w:t xml:space="preserve">أن تعرض </w:t>
            </w:r>
            <w:r w:rsidRPr="00891190">
              <w:rPr>
                <w:rFonts w:asciiTheme="minorHAnsi" w:eastAsia="Arial Unicode MS" w:hAnsiTheme="minorHAnsi" w:cstheme="minorHAnsi"/>
                <w:rtl/>
              </w:rPr>
              <w:t xml:space="preserve"> بوضوح عند مدخل كل مكان أو مساحة</w:t>
            </w:r>
            <w:r w:rsidR="00891190">
              <w:rPr>
                <w:rFonts w:asciiTheme="minorHAnsi" w:eastAsia="Arial Unicode MS" w:hAnsiTheme="minorHAnsi" w:cstheme="minorHAnsi" w:hint="cs"/>
                <w:rtl/>
              </w:rPr>
              <w:t xml:space="preserve"> عدد الأشخاص المسموح بتواجدهم</w:t>
            </w:r>
            <w:r w:rsidRPr="00891190">
              <w:rPr>
                <w:rFonts w:asciiTheme="minorHAnsi" w:eastAsia="Arial Unicode MS" w:hAnsiTheme="minorHAnsi" w:cstheme="minorHAnsi"/>
                <w:rtl/>
              </w:rPr>
              <w:t>.</w:t>
            </w:r>
          </w:p>
          <w:p w:rsidR="00AF67D0" w:rsidRPr="00891190" w:rsidRDefault="00891190" w:rsidP="00891190">
            <w:pPr>
              <w:pStyle w:val="ListParagraph"/>
              <w:numPr>
                <w:ilvl w:val="0"/>
                <w:numId w:val="32"/>
              </w:numPr>
              <w:bidi/>
              <w:rPr>
                <w:rFonts w:asciiTheme="minorHAnsi" w:eastAsia="Arial Unicode MS" w:hAnsiTheme="minorHAnsi" w:cstheme="minorHAnsi"/>
              </w:rPr>
            </w:pPr>
            <w:r>
              <w:rPr>
                <w:rFonts w:asciiTheme="minorHAnsi" w:eastAsia="Arial Unicode MS" w:hAnsiTheme="minorHAnsi" w:cstheme="minorHAnsi" w:hint="cs"/>
                <w:rtl/>
              </w:rPr>
              <w:t>يمكن للمقاصف (البارات) و</w:t>
            </w:r>
            <w:r w:rsidR="00AF67D0" w:rsidRPr="00891190">
              <w:rPr>
                <w:rFonts w:asciiTheme="minorHAnsi" w:eastAsia="Arial Unicode MS" w:hAnsiTheme="minorHAnsi" w:cstheme="minorHAnsi"/>
                <w:rtl/>
              </w:rPr>
              <w:t xml:space="preserve">الحانات والنوادي الاستمرار في تقديم الكحول </w:t>
            </w:r>
            <w:r>
              <w:rPr>
                <w:rFonts w:asciiTheme="minorHAnsi" w:eastAsia="Arial Unicode MS" w:hAnsiTheme="minorHAnsi" w:cstheme="minorHAnsi" w:hint="cs"/>
                <w:rtl/>
              </w:rPr>
              <w:t>للزبائن</w:t>
            </w:r>
            <w:r>
              <w:rPr>
                <w:rFonts w:asciiTheme="minorHAnsi" w:eastAsia="Arial Unicode MS" w:hAnsiTheme="minorHAnsi" w:cstheme="minorHAnsi"/>
                <w:rtl/>
              </w:rPr>
              <w:t xml:space="preserve"> الجالسين</w:t>
            </w:r>
            <w:r w:rsidR="00AF67D0" w:rsidRPr="00891190">
              <w:rPr>
                <w:rFonts w:asciiTheme="minorHAnsi" w:eastAsia="Arial Unicode MS" w:hAnsiTheme="minorHAnsi" w:cstheme="minorHAnsi"/>
                <w:rtl/>
              </w:rPr>
              <w:t xml:space="preserve">، </w:t>
            </w:r>
            <w:r>
              <w:rPr>
                <w:rFonts w:asciiTheme="minorHAnsi" w:eastAsia="Arial Unicode MS" w:hAnsiTheme="minorHAnsi" w:cstheme="minorHAnsi" w:hint="cs"/>
                <w:rtl/>
              </w:rPr>
              <w:t>بدون</w:t>
            </w:r>
            <w:r w:rsidR="00AF67D0" w:rsidRPr="00891190">
              <w:rPr>
                <w:rFonts w:asciiTheme="minorHAnsi" w:eastAsia="Arial Unicode MS" w:hAnsiTheme="minorHAnsi" w:cstheme="minorHAnsi"/>
                <w:rtl/>
              </w:rPr>
              <w:t xml:space="preserve"> قيود على </w:t>
            </w:r>
            <w:r>
              <w:rPr>
                <w:rFonts w:asciiTheme="minorHAnsi" w:eastAsia="Arial Unicode MS" w:hAnsiTheme="minorHAnsi" w:cstheme="minorHAnsi" w:hint="cs"/>
                <w:rtl/>
              </w:rPr>
              <w:t>عدد</w:t>
            </w:r>
            <w:r w:rsidR="00AF67D0" w:rsidRPr="00891190">
              <w:rPr>
                <w:rFonts w:asciiTheme="minorHAnsi" w:eastAsia="Arial Unicode MS" w:hAnsiTheme="minorHAnsi" w:cstheme="minorHAnsi"/>
                <w:rtl/>
              </w:rPr>
              <w:t xml:space="preserve"> حجوزات المجموعات.</w:t>
            </w:r>
          </w:p>
          <w:p w:rsidR="00AF67D0" w:rsidRPr="00891190" w:rsidRDefault="00891190" w:rsidP="00891190">
            <w:pPr>
              <w:pStyle w:val="ListParagraph"/>
              <w:numPr>
                <w:ilvl w:val="0"/>
                <w:numId w:val="32"/>
              </w:numPr>
              <w:bidi/>
              <w:rPr>
                <w:rFonts w:asciiTheme="minorHAnsi" w:eastAsia="Arial Unicode MS" w:hAnsiTheme="minorHAnsi" w:cstheme="minorHAnsi"/>
              </w:rPr>
            </w:pPr>
            <w:r>
              <w:rPr>
                <w:rFonts w:asciiTheme="minorHAnsi" w:eastAsia="Arial Unicode MS" w:hAnsiTheme="minorHAnsi" w:cstheme="minorHAnsi"/>
                <w:rtl/>
              </w:rPr>
              <w:t xml:space="preserve">عندما </w:t>
            </w:r>
            <w:r>
              <w:rPr>
                <w:rFonts w:asciiTheme="minorHAnsi" w:eastAsia="Arial Unicode MS" w:hAnsiTheme="minorHAnsi" w:cstheme="minorHAnsi" w:hint="cs"/>
                <w:rtl/>
              </w:rPr>
              <w:t>لا يكون هناك موظفون في</w:t>
            </w:r>
            <w:r>
              <w:rPr>
                <w:rFonts w:asciiTheme="minorHAnsi" w:eastAsia="Arial Unicode MS" w:hAnsiTheme="minorHAnsi" w:cstheme="minorHAnsi"/>
                <w:rtl/>
              </w:rPr>
              <w:t xml:space="preserve"> </w:t>
            </w:r>
            <w:r w:rsidR="00AF67D0" w:rsidRPr="00891190">
              <w:rPr>
                <w:rFonts w:asciiTheme="minorHAnsi" w:eastAsia="Arial Unicode MS" w:hAnsiTheme="minorHAnsi" w:cstheme="minorHAnsi"/>
                <w:rtl/>
              </w:rPr>
              <w:t xml:space="preserve">صالات </w:t>
            </w:r>
            <w:r>
              <w:rPr>
                <w:rFonts w:asciiTheme="minorHAnsi" w:eastAsia="Arial Unicode MS" w:hAnsiTheme="minorHAnsi" w:cstheme="minorHAnsi" w:hint="cs"/>
                <w:rtl/>
              </w:rPr>
              <w:t>الجمنازيوم</w:t>
            </w:r>
            <w:r w:rsidR="00AF67D0" w:rsidRPr="00891190">
              <w:rPr>
                <w:rFonts w:asciiTheme="minorHAnsi" w:eastAsia="Arial Unicode MS" w:hAnsiTheme="minorHAnsi" w:cstheme="minorHAnsi"/>
                <w:rtl/>
              </w:rPr>
              <w:t xml:space="preserve"> والنوادي الصحية ومرافق ال</w:t>
            </w:r>
            <w:r>
              <w:rPr>
                <w:rFonts w:asciiTheme="minorHAnsi" w:eastAsia="Arial Unicode MS" w:hAnsiTheme="minorHAnsi" w:cstheme="minorHAnsi"/>
                <w:rtl/>
              </w:rPr>
              <w:t>لياقة البدنية</w:t>
            </w:r>
            <w:r w:rsidR="00AF67D0" w:rsidRPr="00891190">
              <w:rPr>
                <w:rFonts w:asciiTheme="minorHAnsi" w:eastAsia="Arial Unicode MS" w:hAnsiTheme="minorHAnsi" w:cstheme="minorHAnsi"/>
                <w:rtl/>
              </w:rPr>
              <w:t xml:space="preserve">، يستمر السماح لـ 25 </w:t>
            </w:r>
            <w:r>
              <w:rPr>
                <w:rFonts w:asciiTheme="minorHAnsi" w:eastAsia="Arial Unicode MS" w:hAnsiTheme="minorHAnsi" w:cstheme="minorHAnsi" w:hint="cs"/>
                <w:rtl/>
              </w:rPr>
              <w:t>زبونًا</w:t>
            </w:r>
            <w:r w:rsidR="00AF67D0" w:rsidRPr="00891190">
              <w:rPr>
                <w:rFonts w:asciiTheme="minorHAnsi" w:eastAsia="Arial Unicode MS" w:hAnsiTheme="minorHAnsi" w:cstheme="minorHAnsi"/>
                <w:rtl/>
              </w:rPr>
              <w:t xml:space="preserve"> بالتواجد في </w:t>
            </w:r>
            <w:r>
              <w:rPr>
                <w:rFonts w:asciiTheme="minorHAnsi" w:eastAsia="Arial Unicode MS" w:hAnsiTheme="minorHAnsi" w:cstheme="minorHAnsi" w:hint="cs"/>
                <w:rtl/>
              </w:rPr>
              <w:t>أي من هذه الأماكن</w:t>
            </w:r>
            <w:r w:rsidR="00AF67D0" w:rsidRPr="00891190">
              <w:rPr>
                <w:rFonts w:asciiTheme="minorHAnsi" w:eastAsia="Arial Unicode MS" w:hAnsiTheme="minorHAnsi" w:cstheme="minorHAnsi"/>
                <w:rtl/>
              </w:rPr>
              <w:t xml:space="preserve"> في أي وقت.</w:t>
            </w:r>
          </w:p>
          <w:p w:rsidR="00AF67D0" w:rsidRPr="00891190" w:rsidRDefault="00891190" w:rsidP="00891190">
            <w:pPr>
              <w:pStyle w:val="ListParagraph"/>
              <w:numPr>
                <w:ilvl w:val="0"/>
                <w:numId w:val="32"/>
              </w:numPr>
              <w:bidi/>
              <w:rPr>
                <w:rFonts w:asciiTheme="minorHAnsi" w:eastAsia="Arial Unicode MS" w:hAnsiTheme="minorHAnsi" w:cstheme="minorHAnsi"/>
              </w:rPr>
            </w:pPr>
            <w:r>
              <w:rPr>
                <w:rFonts w:asciiTheme="minorHAnsi" w:eastAsia="Arial Unicode MS" w:hAnsiTheme="minorHAnsi" w:cstheme="minorHAnsi" w:hint="cs"/>
                <w:rtl/>
              </w:rPr>
              <w:t>تظل</w:t>
            </w:r>
            <w:r w:rsidR="00AF67D0" w:rsidRPr="00891190">
              <w:rPr>
                <w:rFonts w:asciiTheme="minorHAnsi" w:eastAsia="Arial Unicode MS" w:hAnsiTheme="minorHAnsi" w:cstheme="minorHAnsi"/>
                <w:rtl/>
              </w:rPr>
              <w:t xml:space="preserve"> </w:t>
            </w:r>
            <w:r>
              <w:rPr>
                <w:rFonts w:asciiTheme="minorHAnsi" w:eastAsia="Arial Unicode MS" w:hAnsiTheme="minorHAnsi" w:cstheme="minorHAnsi" w:hint="cs"/>
                <w:rtl/>
              </w:rPr>
              <w:t>ساحات</w:t>
            </w:r>
            <w:r w:rsidR="00AF67D0" w:rsidRPr="00891190">
              <w:rPr>
                <w:rFonts w:asciiTheme="minorHAnsi" w:eastAsia="Arial Unicode MS" w:hAnsiTheme="minorHAnsi" w:cstheme="minorHAnsi"/>
                <w:rtl/>
              </w:rPr>
              <w:t xml:space="preserve"> الطعام</w:t>
            </w:r>
            <w:r>
              <w:rPr>
                <w:rFonts w:asciiTheme="minorHAnsi" w:eastAsia="Arial Unicode MS" w:hAnsiTheme="minorHAnsi" w:cstheme="minorHAnsi" w:hint="cs"/>
                <w:rtl/>
              </w:rPr>
              <w:t xml:space="preserve"> (لتناول الطعام فيها)</w:t>
            </w:r>
            <w:r w:rsidR="00AF67D0" w:rsidRPr="00891190">
              <w:rPr>
                <w:rFonts w:asciiTheme="minorHAnsi" w:eastAsia="Arial Unicode MS" w:hAnsiTheme="minorHAnsi" w:cstheme="minorHAnsi"/>
                <w:rtl/>
              </w:rPr>
              <w:t xml:space="preserve"> مفتوحة.</w:t>
            </w:r>
          </w:p>
          <w:p w:rsidR="00AF67D0" w:rsidRPr="00891190" w:rsidRDefault="00891190" w:rsidP="00891190">
            <w:pPr>
              <w:pStyle w:val="ListParagraph"/>
              <w:numPr>
                <w:ilvl w:val="0"/>
                <w:numId w:val="32"/>
              </w:numPr>
              <w:bidi/>
              <w:rPr>
                <w:rFonts w:asciiTheme="minorHAnsi" w:eastAsia="Arial Unicode MS" w:hAnsiTheme="minorHAnsi" w:cstheme="minorHAnsi"/>
              </w:rPr>
            </w:pPr>
            <w:r>
              <w:rPr>
                <w:rFonts w:asciiTheme="minorHAnsi" w:eastAsia="Arial Unicode MS" w:hAnsiTheme="minorHAnsi" w:cstheme="minorHAnsi" w:hint="cs"/>
                <w:rtl/>
              </w:rPr>
              <w:t xml:space="preserve">تظل </w:t>
            </w:r>
            <w:r w:rsidR="00AF67D0" w:rsidRPr="00891190">
              <w:rPr>
                <w:rFonts w:asciiTheme="minorHAnsi" w:eastAsia="Arial Unicode MS" w:hAnsiTheme="minorHAnsi" w:cstheme="minorHAnsi"/>
                <w:rtl/>
              </w:rPr>
              <w:t xml:space="preserve">الكازينوهات </w:t>
            </w:r>
            <w:r>
              <w:rPr>
                <w:rFonts w:asciiTheme="minorHAnsi" w:eastAsia="Arial Unicode MS" w:hAnsiTheme="minorHAnsi" w:cstheme="minorHAnsi" w:hint="cs"/>
                <w:rtl/>
              </w:rPr>
              <w:t>والمراهنات</w:t>
            </w:r>
            <w:r w:rsidR="00AF67D0" w:rsidRPr="00891190">
              <w:rPr>
                <w:rFonts w:asciiTheme="minorHAnsi" w:eastAsia="Arial Unicode MS" w:hAnsiTheme="minorHAnsi" w:cstheme="minorHAnsi"/>
                <w:rtl/>
              </w:rPr>
              <w:t xml:space="preserve"> في النوادي مفتوحة.</w:t>
            </w:r>
          </w:p>
          <w:p w:rsidR="00AF67D0" w:rsidRPr="00891190" w:rsidRDefault="00AF67D0" w:rsidP="00891190">
            <w:pPr>
              <w:pStyle w:val="ListParagraph"/>
              <w:numPr>
                <w:ilvl w:val="0"/>
                <w:numId w:val="32"/>
              </w:numPr>
              <w:bidi/>
              <w:rPr>
                <w:rFonts w:asciiTheme="minorHAnsi" w:eastAsia="Arial Unicode MS" w:hAnsiTheme="minorHAnsi" w:cstheme="minorHAnsi"/>
              </w:rPr>
            </w:pPr>
            <w:r w:rsidRPr="00891190">
              <w:rPr>
                <w:rFonts w:asciiTheme="minorHAnsi" w:eastAsia="Arial Unicode MS" w:hAnsiTheme="minorHAnsi" w:cstheme="minorHAnsi"/>
                <w:rtl/>
              </w:rPr>
              <w:t xml:space="preserve">تظل الخدمات القائمة على البخار بما في ذلك غرف الساونا وغرف البخار </w:t>
            </w:r>
            <w:r w:rsidR="00891190">
              <w:rPr>
                <w:rFonts w:asciiTheme="minorHAnsi" w:eastAsia="Arial Unicode MS" w:hAnsiTheme="minorHAnsi" w:cstheme="minorHAnsi" w:hint="cs"/>
                <w:rtl/>
              </w:rPr>
              <w:t xml:space="preserve">وحجيرات </w:t>
            </w:r>
            <w:r w:rsidRPr="00891190">
              <w:rPr>
                <w:rFonts w:asciiTheme="minorHAnsi" w:eastAsia="Arial Unicode MS" w:hAnsiTheme="minorHAnsi" w:cstheme="minorHAnsi"/>
                <w:rtl/>
              </w:rPr>
              <w:t xml:space="preserve"> البخار والحمامات مفتوحة.</w:t>
            </w:r>
          </w:p>
          <w:p w:rsidR="006072BA" w:rsidRPr="00891190" w:rsidRDefault="00891190" w:rsidP="00891190">
            <w:pPr>
              <w:pStyle w:val="ListParagraph"/>
              <w:numPr>
                <w:ilvl w:val="0"/>
                <w:numId w:val="32"/>
              </w:numPr>
              <w:bidi/>
              <w:rPr>
                <w:rFonts w:asciiTheme="minorHAnsi" w:eastAsia="Arial Unicode MS" w:hAnsiTheme="minorHAnsi" w:cstheme="minorHAnsi"/>
              </w:rPr>
            </w:pPr>
            <w:r w:rsidRPr="00891190">
              <w:rPr>
                <w:rFonts w:asciiTheme="minorHAnsi" w:eastAsia="Arial Unicode MS" w:hAnsiTheme="minorHAnsi" w:cstheme="minorHAnsi"/>
                <w:rtl/>
              </w:rPr>
              <w:t xml:space="preserve">تظل </w:t>
            </w:r>
            <w:r w:rsidR="00AF67D0" w:rsidRPr="00891190">
              <w:rPr>
                <w:rFonts w:asciiTheme="minorHAnsi" w:eastAsia="Arial Unicode MS" w:hAnsiTheme="minorHAnsi" w:cstheme="minorHAnsi"/>
                <w:rtl/>
              </w:rPr>
              <w:t xml:space="preserve">نوادي التعري وبيوت الدعارة ووكالات </w:t>
            </w:r>
            <w:r>
              <w:rPr>
                <w:rFonts w:asciiTheme="minorHAnsi" w:eastAsia="Arial Unicode MS" w:hAnsiTheme="minorHAnsi" w:cstheme="minorHAnsi" w:hint="cs"/>
                <w:rtl/>
              </w:rPr>
              <w:t>المرافقة</w:t>
            </w:r>
            <w:r w:rsidR="00AF67D0" w:rsidRPr="00891190">
              <w:rPr>
                <w:rFonts w:asciiTheme="minorHAnsi" w:eastAsia="Arial Unicode MS" w:hAnsiTheme="minorHAnsi" w:cstheme="minorHAnsi"/>
                <w:rtl/>
              </w:rPr>
              <w:t xml:space="preserve"> مفتوحة.</w:t>
            </w:r>
          </w:p>
        </w:tc>
      </w:tr>
      <w:tr w:rsidR="006072BA" w:rsidRPr="006072BA" w:rsidTr="00491279">
        <w:trPr>
          <w:trHeight w:val="595"/>
        </w:trPr>
        <w:tc>
          <w:tcPr>
            <w:tcW w:w="7343" w:type="dxa"/>
            <w:shd w:val="clear" w:color="auto" w:fill="auto"/>
            <w:vAlign w:val="center"/>
          </w:tcPr>
          <w:p w:rsidR="006072BA" w:rsidRPr="00A473A1" w:rsidRDefault="004E11E0" w:rsidP="004E11E0">
            <w:pPr>
              <w:autoSpaceDE w:val="0"/>
              <w:autoSpaceDN w:val="0"/>
              <w:adjustRightInd w:val="0"/>
              <w:ind w:left="22"/>
              <w:rPr>
                <w:rFonts w:asciiTheme="minorBidi" w:eastAsia="SimSun" w:hAnsiTheme="minorBidi" w:cstheme="minorBidi"/>
                <w:snapToGrid/>
                <w:lang w:eastAsia="en-AU"/>
              </w:rPr>
            </w:pPr>
            <w:r w:rsidRPr="00A473A1">
              <w:rPr>
                <w:rFonts w:asciiTheme="minorBidi" w:eastAsia="SimSun" w:hAnsiTheme="minorBidi" w:cstheme="minorBidi"/>
                <w:b/>
                <w:bCs/>
                <w:snapToGrid/>
                <w:lang w:eastAsia="en-AU"/>
              </w:rPr>
              <w:lastRenderedPageBreak/>
              <w:t>What stays the same</w:t>
            </w:r>
          </w:p>
        </w:tc>
        <w:tc>
          <w:tcPr>
            <w:tcW w:w="7655" w:type="dxa"/>
            <w:shd w:val="clear" w:color="auto" w:fill="auto"/>
            <w:vAlign w:val="center"/>
          </w:tcPr>
          <w:p w:rsidR="006072BA" w:rsidRPr="00891190" w:rsidRDefault="00891190" w:rsidP="00891190">
            <w:pPr>
              <w:bidi/>
              <w:rPr>
                <w:rFonts w:asciiTheme="minorHAnsi" w:eastAsia="Arial Unicode MS" w:hAnsiTheme="minorHAnsi" w:cstheme="minorHAnsi"/>
                <w:b/>
                <w:bCs/>
              </w:rPr>
            </w:pPr>
            <w:r w:rsidRPr="00891190">
              <w:rPr>
                <w:rFonts w:asciiTheme="minorHAnsi" w:eastAsia="Arial Unicode MS" w:hAnsiTheme="minorHAnsi" w:cs="Calibri"/>
                <w:b/>
                <w:bCs/>
                <w:rtl/>
              </w:rPr>
              <w:t>ما</w:t>
            </w:r>
            <w:r w:rsidRPr="00891190">
              <w:rPr>
                <w:rFonts w:asciiTheme="minorHAnsi" w:eastAsia="Arial Unicode MS" w:hAnsiTheme="minorHAnsi" w:cs="Calibri" w:hint="cs"/>
                <w:b/>
                <w:bCs/>
                <w:rtl/>
              </w:rPr>
              <w:t xml:space="preserve"> الذي</w:t>
            </w:r>
            <w:r w:rsidRPr="00891190">
              <w:rPr>
                <w:rFonts w:asciiTheme="minorHAnsi" w:eastAsia="Arial Unicode MS" w:hAnsiTheme="minorHAnsi" w:cs="Calibri"/>
                <w:b/>
                <w:bCs/>
                <w:rtl/>
              </w:rPr>
              <w:t xml:space="preserve"> يبقى على حاله</w:t>
            </w:r>
          </w:p>
        </w:tc>
      </w:tr>
      <w:tr w:rsidR="006072BA" w:rsidRPr="006072BA" w:rsidTr="00491279">
        <w:trPr>
          <w:trHeight w:val="595"/>
        </w:trPr>
        <w:tc>
          <w:tcPr>
            <w:tcW w:w="7343" w:type="dxa"/>
            <w:shd w:val="clear" w:color="auto" w:fill="auto"/>
            <w:vAlign w:val="center"/>
          </w:tcPr>
          <w:p w:rsidR="006072BA" w:rsidRPr="00A473A1" w:rsidRDefault="004E11E0" w:rsidP="004E11E0">
            <w:pPr>
              <w:autoSpaceDE w:val="0"/>
              <w:autoSpaceDN w:val="0"/>
              <w:adjustRightInd w:val="0"/>
              <w:ind w:left="22"/>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All requirements under </w:t>
            </w:r>
            <w:r w:rsidRPr="00A473A1">
              <w:rPr>
                <w:rFonts w:asciiTheme="minorBidi" w:eastAsia="SimSun" w:hAnsiTheme="minorBidi" w:cstheme="minorBidi"/>
                <w:b/>
                <w:bCs/>
                <w:snapToGrid/>
                <w:lang w:eastAsia="en-AU"/>
              </w:rPr>
              <w:t>Step 2.2</w:t>
            </w:r>
            <w:r w:rsidRPr="00A473A1">
              <w:rPr>
                <w:rFonts w:asciiTheme="minorBidi" w:eastAsia="SimSun" w:hAnsiTheme="minorBidi" w:cstheme="minorBidi"/>
                <w:snapToGrid/>
                <w:lang w:eastAsia="en-AU"/>
              </w:rPr>
              <w:t> remain in place, in particular:</w:t>
            </w:r>
          </w:p>
        </w:tc>
        <w:tc>
          <w:tcPr>
            <w:tcW w:w="7655" w:type="dxa"/>
            <w:shd w:val="clear" w:color="auto" w:fill="auto"/>
            <w:vAlign w:val="center"/>
          </w:tcPr>
          <w:p w:rsidR="006072BA" w:rsidRPr="00891190" w:rsidRDefault="00891190" w:rsidP="00A473A1">
            <w:pPr>
              <w:bidi/>
              <w:rPr>
                <w:rFonts w:asciiTheme="minorHAnsi" w:eastAsia="Arial Unicode MS" w:hAnsiTheme="minorHAnsi" w:cstheme="minorHAnsi"/>
              </w:rPr>
            </w:pPr>
            <w:r w:rsidRPr="00891190">
              <w:rPr>
                <w:rFonts w:asciiTheme="minorHAnsi" w:eastAsia="Arial Unicode MS" w:hAnsiTheme="minorHAnsi" w:cs="Calibri"/>
                <w:rtl/>
              </w:rPr>
              <w:t xml:space="preserve">تظل جميع المتطلبات الواردة في </w:t>
            </w:r>
            <w:r w:rsidRPr="00891190">
              <w:rPr>
                <w:rFonts w:asciiTheme="minorHAnsi" w:eastAsia="Arial Unicode MS" w:hAnsiTheme="minorHAnsi" w:cs="Calibri"/>
                <w:b/>
                <w:bCs/>
                <w:rtl/>
              </w:rPr>
              <w:t xml:space="preserve">الخطوة </w:t>
            </w:r>
            <w:r w:rsidRPr="00891190">
              <w:rPr>
                <w:rFonts w:asciiTheme="minorHAnsi" w:eastAsia="Arial Unicode MS" w:hAnsiTheme="minorHAnsi" w:cs="Calibri" w:hint="cs"/>
                <w:b/>
                <w:bCs/>
                <w:rtl/>
              </w:rPr>
              <w:t>2-2</w:t>
            </w:r>
            <w:r>
              <w:rPr>
                <w:rFonts w:asciiTheme="minorHAnsi" w:eastAsia="Arial Unicode MS" w:hAnsiTheme="minorHAnsi" w:cs="Calibri"/>
                <w:rtl/>
              </w:rPr>
              <w:t xml:space="preserve"> سارية</w:t>
            </w:r>
            <w:r w:rsidRPr="00891190">
              <w:rPr>
                <w:rFonts w:asciiTheme="minorHAnsi" w:eastAsia="Arial Unicode MS" w:hAnsiTheme="minorHAnsi" w:cs="Calibri"/>
                <w:rtl/>
              </w:rPr>
              <w:t>، ولا سيما:</w:t>
            </w:r>
          </w:p>
        </w:tc>
      </w:tr>
      <w:tr w:rsidR="006072BA" w:rsidRPr="006072BA" w:rsidTr="004E11E0">
        <w:trPr>
          <w:trHeight w:val="1899"/>
        </w:trPr>
        <w:tc>
          <w:tcPr>
            <w:tcW w:w="7343" w:type="dxa"/>
            <w:shd w:val="clear" w:color="auto" w:fill="auto"/>
            <w:vAlign w:val="center"/>
          </w:tcPr>
          <w:p w:rsidR="004E11E0" w:rsidRPr="00A473A1"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No limit on household visits.</w:t>
            </w:r>
          </w:p>
          <w:p w:rsidR="004E11E0" w:rsidRPr="00A473A1"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Venues, facilities and businesses must develop and follow a COVID Safety Plan.</w:t>
            </w:r>
          </w:p>
          <w:p w:rsidR="006072BA" w:rsidRPr="00A473A1" w:rsidRDefault="004E11E0" w:rsidP="004E11E0">
            <w:pPr>
              <w:numPr>
                <w:ilvl w:val="0"/>
                <w:numId w:val="33"/>
              </w:numPr>
              <w:autoSpaceDE w:val="0"/>
              <w:autoSpaceDN w:val="0"/>
              <w:adjustRightInd w:val="0"/>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The limit on the number of people allowed at outdoor gatherings remains at 100 people.</w:t>
            </w:r>
          </w:p>
        </w:tc>
        <w:tc>
          <w:tcPr>
            <w:tcW w:w="7655" w:type="dxa"/>
            <w:shd w:val="clear" w:color="auto" w:fill="auto"/>
            <w:vAlign w:val="center"/>
          </w:tcPr>
          <w:p w:rsidR="00891190" w:rsidRPr="00891190" w:rsidRDefault="00891190" w:rsidP="00891190">
            <w:pPr>
              <w:pStyle w:val="ListParagraph"/>
              <w:numPr>
                <w:ilvl w:val="0"/>
                <w:numId w:val="33"/>
              </w:numPr>
              <w:bidi/>
              <w:rPr>
                <w:rFonts w:asciiTheme="minorHAnsi" w:eastAsia="Arial Unicode MS" w:hAnsiTheme="minorHAnsi" w:cstheme="minorHAnsi"/>
              </w:rPr>
            </w:pPr>
            <w:r w:rsidRPr="00891190">
              <w:rPr>
                <w:rFonts w:asciiTheme="minorHAnsi" w:eastAsia="Arial Unicode MS" w:hAnsiTheme="minorHAnsi" w:cs="Calibri"/>
                <w:rtl/>
              </w:rPr>
              <w:t>لا يوجد حد ل</w:t>
            </w:r>
            <w:r>
              <w:rPr>
                <w:rFonts w:asciiTheme="minorHAnsi" w:eastAsia="Arial Unicode MS" w:hAnsiTheme="minorHAnsi" w:cs="Calibri" w:hint="cs"/>
                <w:rtl/>
              </w:rPr>
              <w:t>عدد الأشخاص في ا</w:t>
            </w:r>
            <w:r w:rsidRPr="00891190">
              <w:rPr>
                <w:rFonts w:asciiTheme="minorHAnsi" w:eastAsia="Arial Unicode MS" w:hAnsiTheme="minorHAnsi" w:cs="Calibri"/>
                <w:rtl/>
              </w:rPr>
              <w:t>لزيارات المنزلية.</w:t>
            </w:r>
          </w:p>
          <w:p w:rsidR="00891190" w:rsidRPr="00891190" w:rsidRDefault="00891190" w:rsidP="00891190">
            <w:pPr>
              <w:pStyle w:val="ListParagraph"/>
              <w:numPr>
                <w:ilvl w:val="0"/>
                <w:numId w:val="33"/>
              </w:numPr>
              <w:bidi/>
              <w:rPr>
                <w:rFonts w:asciiTheme="minorHAnsi" w:eastAsia="Arial Unicode MS" w:hAnsiTheme="minorHAnsi" w:cstheme="minorHAnsi"/>
              </w:rPr>
            </w:pPr>
            <w:r w:rsidRPr="00891190">
              <w:rPr>
                <w:rFonts w:asciiTheme="minorHAnsi" w:eastAsia="Arial Unicode MS" w:hAnsiTheme="minorHAnsi" w:cs="Calibri"/>
                <w:rtl/>
              </w:rPr>
              <w:t xml:space="preserve">يجب على الأماكن </w:t>
            </w:r>
            <w:r>
              <w:rPr>
                <w:rFonts w:asciiTheme="minorHAnsi" w:eastAsia="Arial Unicode MS" w:hAnsiTheme="minorHAnsi" w:cstheme="minorHAnsi" w:hint="cs"/>
                <w:rtl/>
              </w:rPr>
              <w:t>والمنشآت</w:t>
            </w:r>
            <w:r w:rsidRPr="00891190">
              <w:rPr>
                <w:rFonts w:asciiTheme="minorHAnsi" w:eastAsia="Arial Unicode MS" w:hAnsiTheme="minorHAnsi" w:cstheme="minorHAnsi"/>
                <w:rtl/>
              </w:rPr>
              <w:t xml:space="preserve"> </w:t>
            </w:r>
            <w:r>
              <w:rPr>
                <w:rFonts w:asciiTheme="minorHAnsi" w:eastAsia="Arial Unicode MS" w:hAnsiTheme="minorHAnsi" w:cstheme="minorHAnsi" w:hint="cs"/>
                <w:rtl/>
              </w:rPr>
              <w:t>والمؤسسات التجارية</w:t>
            </w:r>
            <w:r w:rsidRPr="00891190">
              <w:rPr>
                <w:rFonts w:asciiTheme="minorHAnsi" w:eastAsia="Arial Unicode MS" w:hAnsiTheme="minorHAnsi" w:cstheme="minorHAnsi"/>
                <w:rtl/>
              </w:rPr>
              <w:t xml:space="preserve"> </w:t>
            </w:r>
            <w:r>
              <w:rPr>
                <w:rFonts w:asciiTheme="minorHAnsi" w:eastAsia="Arial Unicode MS" w:hAnsiTheme="minorHAnsi" w:cs="Calibri" w:hint="cs"/>
                <w:rtl/>
              </w:rPr>
              <w:t>إعداد</w:t>
            </w:r>
            <w:r w:rsidRPr="00891190">
              <w:rPr>
                <w:rFonts w:asciiTheme="minorHAnsi" w:eastAsia="Arial Unicode MS" w:hAnsiTheme="minorHAnsi" w:cs="Calibri"/>
                <w:rtl/>
              </w:rPr>
              <w:t xml:space="preserve"> وات</w:t>
            </w:r>
            <w:r>
              <w:rPr>
                <w:rFonts w:asciiTheme="minorHAnsi" w:eastAsia="Arial Unicode MS" w:hAnsiTheme="minorHAnsi" w:cs="Calibri" w:hint="cs"/>
                <w:rtl/>
              </w:rPr>
              <w:t>ّ</w:t>
            </w:r>
            <w:r w:rsidRPr="00891190">
              <w:rPr>
                <w:rFonts w:asciiTheme="minorHAnsi" w:eastAsia="Arial Unicode MS" w:hAnsiTheme="minorHAnsi" w:cs="Calibri"/>
                <w:rtl/>
              </w:rPr>
              <w:t>باع خطة أمان</w:t>
            </w:r>
            <w:r>
              <w:rPr>
                <w:rFonts w:asciiTheme="minorHAnsi" w:eastAsia="Arial Unicode MS" w:hAnsiTheme="minorHAnsi" w:cs="Calibri" w:hint="cs"/>
                <w:rtl/>
              </w:rPr>
              <w:t xml:space="preserve"> بشأن </w:t>
            </w:r>
            <w:r w:rsidRPr="00891190">
              <w:rPr>
                <w:rFonts w:asciiTheme="minorHAnsi" w:eastAsia="Arial Unicode MS" w:hAnsiTheme="minorHAnsi" w:cs="Calibri"/>
                <w:rtl/>
              </w:rPr>
              <w:t xml:space="preserve"> </w:t>
            </w:r>
            <w:r w:rsidRPr="00891190">
              <w:rPr>
                <w:rFonts w:asciiTheme="minorHAnsi" w:eastAsia="Arial Unicode MS" w:hAnsiTheme="minorHAnsi" w:cstheme="minorHAnsi"/>
              </w:rPr>
              <w:t>COVID</w:t>
            </w:r>
            <w:r w:rsidRPr="00891190">
              <w:rPr>
                <w:rFonts w:asciiTheme="minorHAnsi" w:eastAsia="Arial Unicode MS" w:hAnsiTheme="minorHAnsi" w:cs="Calibri"/>
                <w:rtl/>
              </w:rPr>
              <w:t>.</w:t>
            </w:r>
          </w:p>
          <w:p w:rsidR="006072BA" w:rsidRPr="00891190" w:rsidRDefault="00891190" w:rsidP="00A473A1">
            <w:pPr>
              <w:pStyle w:val="ListParagraph"/>
              <w:numPr>
                <w:ilvl w:val="0"/>
                <w:numId w:val="33"/>
              </w:numPr>
              <w:bidi/>
              <w:rPr>
                <w:rFonts w:asciiTheme="minorHAnsi" w:eastAsia="Arial Unicode MS" w:hAnsiTheme="minorHAnsi" w:cstheme="minorHAnsi"/>
              </w:rPr>
            </w:pPr>
            <w:r w:rsidRPr="00A473A1">
              <w:rPr>
                <w:rFonts w:asciiTheme="minorHAnsi" w:eastAsia="Arial Unicode MS" w:hAnsiTheme="minorHAnsi" w:cs="Calibri"/>
                <w:rtl/>
              </w:rPr>
              <w:t xml:space="preserve">لا يزال الحد الأقصى لعدد الأشخاص المسموح </w:t>
            </w:r>
            <w:r w:rsidRPr="00A473A1">
              <w:rPr>
                <w:rFonts w:asciiTheme="minorHAnsi" w:eastAsia="Arial Unicode MS" w:hAnsiTheme="minorHAnsi" w:cs="Calibri" w:hint="cs"/>
                <w:rtl/>
              </w:rPr>
              <w:t>بوجودهم</w:t>
            </w:r>
            <w:r w:rsidRPr="00A473A1">
              <w:rPr>
                <w:rFonts w:asciiTheme="minorHAnsi" w:eastAsia="Arial Unicode MS" w:hAnsiTheme="minorHAnsi" w:cs="Calibri"/>
                <w:rtl/>
              </w:rPr>
              <w:t xml:space="preserve"> في التجمعات الخارجية 100 شخص.</w:t>
            </w:r>
          </w:p>
        </w:tc>
      </w:tr>
      <w:tr w:rsidR="006072BA" w:rsidRPr="006072BA" w:rsidTr="00491279">
        <w:trPr>
          <w:trHeight w:val="595"/>
        </w:trPr>
        <w:tc>
          <w:tcPr>
            <w:tcW w:w="7343" w:type="dxa"/>
            <w:shd w:val="clear" w:color="auto" w:fill="auto"/>
            <w:vAlign w:val="center"/>
          </w:tcPr>
          <w:p w:rsidR="006072BA" w:rsidRPr="00A473A1" w:rsidRDefault="004E11E0" w:rsidP="004E11E0">
            <w:pPr>
              <w:autoSpaceDE w:val="0"/>
              <w:autoSpaceDN w:val="0"/>
              <w:adjustRightInd w:val="0"/>
              <w:ind w:left="22"/>
              <w:rPr>
                <w:rFonts w:asciiTheme="minorBidi" w:eastAsia="SimSun" w:hAnsiTheme="minorBidi" w:cstheme="minorBidi"/>
                <w:snapToGrid/>
                <w:lang w:eastAsia="en-AU"/>
              </w:rPr>
            </w:pPr>
            <w:r w:rsidRPr="00A473A1">
              <w:rPr>
                <w:rFonts w:asciiTheme="minorBidi" w:eastAsia="SimSun" w:hAnsiTheme="minorBidi" w:cstheme="minorBidi"/>
                <w:b/>
                <w:bCs/>
                <w:snapToGrid/>
                <w:lang w:eastAsia="en-AU"/>
              </w:rPr>
              <w:t>We all need to continue to be responsible</w:t>
            </w:r>
          </w:p>
        </w:tc>
        <w:tc>
          <w:tcPr>
            <w:tcW w:w="7655" w:type="dxa"/>
            <w:shd w:val="clear" w:color="auto" w:fill="auto"/>
            <w:vAlign w:val="center"/>
          </w:tcPr>
          <w:p w:rsidR="006072BA" w:rsidRPr="00891190" w:rsidRDefault="00454E50" w:rsidP="00A473A1">
            <w:pPr>
              <w:bidi/>
              <w:rPr>
                <w:rFonts w:asciiTheme="minorHAnsi" w:eastAsia="Arial Unicode MS" w:hAnsiTheme="minorHAnsi" w:cstheme="minorHAnsi"/>
              </w:rPr>
            </w:pPr>
            <w:r w:rsidRPr="00454E50">
              <w:rPr>
                <w:rFonts w:asciiTheme="minorHAnsi" w:eastAsia="Arial Unicode MS" w:hAnsiTheme="minorHAnsi" w:cs="Calibri" w:hint="cs"/>
                <w:b/>
                <w:bCs/>
                <w:rtl/>
              </w:rPr>
              <w:t>علينا</w:t>
            </w:r>
            <w:r w:rsidR="00891190" w:rsidRPr="00454E50">
              <w:rPr>
                <w:rFonts w:asciiTheme="minorHAnsi" w:eastAsia="Arial Unicode MS" w:hAnsiTheme="minorHAnsi" w:cs="Calibri"/>
                <w:b/>
                <w:bCs/>
                <w:rtl/>
              </w:rPr>
              <w:t xml:space="preserve"> جميع</w:t>
            </w:r>
            <w:r w:rsidRPr="00454E50">
              <w:rPr>
                <w:rFonts w:asciiTheme="minorHAnsi" w:eastAsia="Arial Unicode MS" w:hAnsiTheme="minorHAnsi" w:cs="Calibri" w:hint="cs"/>
                <w:b/>
                <w:bCs/>
                <w:rtl/>
              </w:rPr>
              <w:t>ً</w:t>
            </w:r>
            <w:r w:rsidR="00891190" w:rsidRPr="00454E50">
              <w:rPr>
                <w:rFonts w:asciiTheme="minorHAnsi" w:eastAsia="Arial Unicode MS" w:hAnsiTheme="minorHAnsi" w:cs="Calibri"/>
                <w:b/>
                <w:bCs/>
                <w:rtl/>
              </w:rPr>
              <w:t>ا الاستمرار في تحم</w:t>
            </w:r>
            <w:r w:rsidRPr="00454E50">
              <w:rPr>
                <w:rFonts w:asciiTheme="minorHAnsi" w:eastAsia="Arial Unicode MS" w:hAnsiTheme="minorHAnsi" w:cs="Calibri" w:hint="cs"/>
                <w:b/>
                <w:bCs/>
                <w:rtl/>
              </w:rPr>
              <w:t>ّ</w:t>
            </w:r>
            <w:r w:rsidR="00891190" w:rsidRPr="00454E50">
              <w:rPr>
                <w:rFonts w:asciiTheme="minorHAnsi" w:eastAsia="Arial Unicode MS" w:hAnsiTheme="minorHAnsi" w:cs="Calibri"/>
                <w:b/>
                <w:bCs/>
                <w:rtl/>
              </w:rPr>
              <w:t>ل المسؤولية</w:t>
            </w:r>
          </w:p>
        </w:tc>
      </w:tr>
      <w:tr w:rsidR="006072BA" w:rsidRPr="006072BA" w:rsidTr="004E11E0">
        <w:trPr>
          <w:trHeight w:val="941"/>
        </w:trPr>
        <w:tc>
          <w:tcPr>
            <w:tcW w:w="7343" w:type="dxa"/>
            <w:shd w:val="clear" w:color="auto" w:fill="auto"/>
            <w:vAlign w:val="center"/>
          </w:tcPr>
          <w:p w:rsidR="006072BA" w:rsidRPr="00A473A1" w:rsidRDefault="004E11E0" w:rsidP="004E11E0">
            <w:pPr>
              <w:autoSpaceDE w:val="0"/>
              <w:autoSpaceDN w:val="0"/>
              <w:adjustRightInd w:val="0"/>
              <w:ind w:left="22"/>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The requirements under the Public Health Directions are not just the responsibility of businesses - they extend to all Canberrans.</w:t>
            </w:r>
          </w:p>
        </w:tc>
        <w:tc>
          <w:tcPr>
            <w:tcW w:w="7655" w:type="dxa"/>
            <w:shd w:val="clear" w:color="auto" w:fill="auto"/>
            <w:vAlign w:val="center"/>
          </w:tcPr>
          <w:p w:rsidR="006072BA" w:rsidRPr="00891190" w:rsidRDefault="00454E50" w:rsidP="00A473A1">
            <w:pPr>
              <w:bidi/>
              <w:rPr>
                <w:rFonts w:asciiTheme="minorHAnsi" w:eastAsia="Arial Unicode MS" w:hAnsiTheme="minorHAnsi" w:cstheme="minorHAnsi"/>
              </w:rPr>
            </w:pPr>
            <w:r w:rsidRPr="00891190">
              <w:rPr>
                <w:rFonts w:asciiTheme="minorHAnsi" w:eastAsia="Arial Unicode MS" w:hAnsiTheme="minorHAnsi" w:cs="Calibri"/>
                <w:rtl/>
              </w:rPr>
              <w:t xml:space="preserve">لا تعد المتطلبات المنصوص عليها في </w:t>
            </w:r>
            <w:r>
              <w:rPr>
                <w:rFonts w:asciiTheme="minorHAnsi" w:eastAsia="Arial Unicode MS" w:hAnsiTheme="minorHAnsi" w:cs="Calibri" w:hint="cs"/>
                <w:rtl/>
              </w:rPr>
              <w:t>توجيهات</w:t>
            </w:r>
            <w:r w:rsidRPr="00891190">
              <w:rPr>
                <w:rFonts w:asciiTheme="minorHAnsi" w:eastAsia="Arial Unicode MS" w:hAnsiTheme="minorHAnsi" w:cs="Calibri"/>
                <w:rtl/>
              </w:rPr>
              <w:t xml:space="preserve"> الصحة العامة مسؤولية </w:t>
            </w:r>
            <w:r>
              <w:rPr>
                <w:rFonts w:asciiTheme="minorHAnsi" w:eastAsia="Arial Unicode MS" w:hAnsiTheme="minorHAnsi" w:cs="Calibri" w:hint="cs"/>
                <w:rtl/>
              </w:rPr>
              <w:t xml:space="preserve">المؤسسات التجارية </w:t>
            </w:r>
            <w:r w:rsidRPr="00891190">
              <w:rPr>
                <w:rFonts w:asciiTheme="minorHAnsi" w:eastAsia="Arial Unicode MS" w:hAnsiTheme="minorHAnsi" w:cs="Calibri"/>
                <w:rtl/>
              </w:rPr>
              <w:t xml:space="preserve"> فحسب - </w:t>
            </w:r>
            <w:r>
              <w:rPr>
                <w:rFonts w:asciiTheme="minorHAnsi" w:eastAsia="Arial Unicode MS" w:hAnsiTheme="minorHAnsi" w:cs="Calibri" w:hint="cs"/>
                <w:rtl/>
              </w:rPr>
              <w:t>إذ أنها</w:t>
            </w:r>
            <w:r w:rsidRPr="00891190">
              <w:rPr>
                <w:rFonts w:asciiTheme="minorHAnsi" w:eastAsia="Arial Unicode MS" w:hAnsiTheme="minorHAnsi" w:cs="Calibri"/>
                <w:rtl/>
              </w:rPr>
              <w:t xml:space="preserve"> </w:t>
            </w:r>
            <w:r>
              <w:rPr>
                <w:rFonts w:asciiTheme="minorHAnsi" w:eastAsia="Arial Unicode MS" w:hAnsiTheme="minorHAnsi" w:cs="Calibri" w:hint="cs"/>
                <w:rtl/>
              </w:rPr>
              <w:t>تشمل كافة المقيمين في كنبرا</w:t>
            </w:r>
            <w:r w:rsidRPr="00891190">
              <w:rPr>
                <w:rFonts w:asciiTheme="minorHAnsi" w:eastAsia="Arial Unicode MS" w:hAnsiTheme="minorHAnsi" w:cs="Calibri"/>
                <w:rtl/>
              </w:rPr>
              <w:t>.</w:t>
            </w:r>
          </w:p>
        </w:tc>
      </w:tr>
      <w:tr w:rsidR="006072BA" w:rsidRPr="006072BA" w:rsidTr="004E11E0">
        <w:trPr>
          <w:trHeight w:val="1267"/>
        </w:trPr>
        <w:tc>
          <w:tcPr>
            <w:tcW w:w="7343" w:type="dxa"/>
            <w:shd w:val="clear" w:color="auto" w:fill="auto"/>
            <w:vAlign w:val="center"/>
          </w:tcPr>
          <w:p w:rsidR="006072BA" w:rsidRPr="00A473A1" w:rsidRDefault="004E11E0" w:rsidP="004E11E0">
            <w:pPr>
              <w:autoSpaceDE w:val="0"/>
              <w:autoSpaceDN w:val="0"/>
              <w:adjustRightInd w:val="0"/>
              <w:ind w:left="22"/>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 xml:space="preserve">We must all be sensible when having people in our homes and put in place our own control measures. This includes knowing who is there and at what times, and downloading the </w:t>
            </w:r>
            <w:proofErr w:type="spellStart"/>
            <w:r w:rsidRPr="00A473A1">
              <w:rPr>
                <w:rFonts w:asciiTheme="minorBidi" w:eastAsia="SimSun" w:hAnsiTheme="minorBidi" w:cstheme="minorBidi"/>
                <w:snapToGrid/>
                <w:lang w:eastAsia="en-AU"/>
              </w:rPr>
              <w:t>COVIDSafe</w:t>
            </w:r>
            <w:proofErr w:type="spellEnd"/>
            <w:r w:rsidRPr="00A473A1">
              <w:rPr>
                <w:rFonts w:asciiTheme="minorBidi" w:eastAsia="SimSun" w:hAnsiTheme="minorBidi" w:cstheme="minorBidi"/>
                <w:snapToGrid/>
                <w:lang w:eastAsia="en-AU"/>
              </w:rPr>
              <w:t xml:space="preserve"> app.</w:t>
            </w:r>
          </w:p>
        </w:tc>
        <w:tc>
          <w:tcPr>
            <w:tcW w:w="7655" w:type="dxa"/>
            <w:shd w:val="clear" w:color="auto" w:fill="auto"/>
            <w:vAlign w:val="center"/>
          </w:tcPr>
          <w:p w:rsidR="006072BA" w:rsidRPr="00891190" w:rsidRDefault="00454E50" w:rsidP="00454E50">
            <w:pPr>
              <w:bidi/>
              <w:rPr>
                <w:rFonts w:asciiTheme="minorHAnsi" w:eastAsia="Arial Unicode MS" w:hAnsiTheme="minorHAnsi" w:cstheme="minorHAnsi"/>
              </w:rPr>
            </w:pPr>
            <w:r w:rsidRPr="00891190">
              <w:rPr>
                <w:rFonts w:asciiTheme="minorHAnsi" w:eastAsia="Arial Unicode MS" w:hAnsiTheme="minorHAnsi" w:cs="Calibri"/>
                <w:rtl/>
              </w:rPr>
              <w:t>يجب</w:t>
            </w:r>
            <w:r>
              <w:rPr>
                <w:rFonts w:asciiTheme="minorHAnsi" w:eastAsia="Arial Unicode MS" w:hAnsiTheme="minorHAnsi" w:cs="Calibri"/>
                <w:rtl/>
              </w:rPr>
              <w:t xml:space="preserve"> أن نتحلى جميعًا بالعقلانية عند</w:t>
            </w:r>
            <w:r>
              <w:rPr>
                <w:rFonts w:asciiTheme="minorHAnsi" w:eastAsia="Arial Unicode MS" w:hAnsiTheme="minorHAnsi" w:cs="Calibri" w:hint="cs"/>
                <w:rtl/>
              </w:rPr>
              <w:t xml:space="preserve">ما نستقبل </w:t>
            </w:r>
            <w:r w:rsidRPr="00891190">
              <w:rPr>
                <w:rFonts w:asciiTheme="minorHAnsi" w:eastAsia="Arial Unicode MS" w:hAnsiTheme="minorHAnsi" w:cs="Calibri"/>
                <w:rtl/>
              </w:rPr>
              <w:t>أشخاص</w:t>
            </w:r>
            <w:r>
              <w:rPr>
                <w:rFonts w:asciiTheme="minorHAnsi" w:eastAsia="Arial Unicode MS" w:hAnsiTheme="minorHAnsi" w:cs="Calibri" w:hint="cs"/>
                <w:rtl/>
              </w:rPr>
              <w:t>ًا</w:t>
            </w:r>
            <w:r w:rsidRPr="00891190">
              <w:rPr>
                <w:rFonts w:asciiTheme="minorHAnsi" w:eastAsia="Arial Unicode MS" w:hAnsiTheme="minorHAnsi" w:cs="Calibri"/>
                <w:rtl/>
              </w:rPr>
              <w:t xml:space="preserve"> في منازلنا وأن </w:t>
            </w:r>
            <w:r>
              <w:rPr>
                <w:rFonts w:asciiTheme="minorHAnsi" w:eastAsia="Arial Unicode MS" w:hAnsiTheme="minorHAnsi" w:cs="Calibri" w:hint="cs"/>
                <w:rtl/>
              </w:rPr>
              <w:t>نطبّق</w:t>
            </w:r>
            <w:r w:rsidRPr="00891190">
              <w:rPr>
                <w:rFonts w:asciiTheme="minorHAnsi" w:eastAsia="Arial Unicode MS" w:hAnsiTheme="minorHAnsi" w:cs="Calibri"/>
                <w:rtl/>
              </w:rPr>
              <w:t xml:space="preserve"> تدابير التحك</w:t>
            </w:r>
            <w:r>
              <w:rPr>
                <w:rFonts w:asciiTheme="minorHAnsi" w:eastAsia="Arial Unicode MS" w:hAnsiTheme="minorHAnsi" w:cs="Calibri" w:hint="cs"/>
                <w:rtl/>
              </w:rPr>
              <w:t>ّ</w:t>
            </w:r>
            <w:r w:rsidRPr="00891190">
              <w:rPr>
                <w:rFonts w:asciiTheme="minorHAnsi" w:eastAsia="Arial Unicode MS" w:hAnsiTheme="minorHAnsi" w:cs="Calibri"/>
                <w:rtl/>
              </w:rPr>
              <w:t xml:space="preserve">م الخاصة بنا. يتضمن ذلك معرفة من هناك وفي أي وقت وتنزيل تطبيق </w:t>
            </w:r>
            <w:proofErr w:type="spellStart"/>
            <w:r w:rsidRPr="00891190">
              <w:rPr>
                <w:rFonts w:asciiTheme="minorHAnsi" w:eastAsia="Arial Unicode MS" w:hAnsiTheme="minorHAnsi" w:cstheme="minorHAnsi"/>
              </w:rPr>
              <w:t>COVIDSafe</w:t>
            </w:r>
            <w:proofErr w:type="spellEnd"/>
            <w:r w:rsidRPr="00891190">
              <w:rPr>
                <w:rFonts w:asciiTheme="minorHAnsi" w:eastAsia="Arial Unicode MS" w:hAnsiTheme="minorHAnsi" w:cs="Calibri"/>
                <w:rtl/>
              </w:rPr>
              <w:t>.</w:t>
            </w:r>
          </w:p>
        </w:tc>
      </w:tr>
      <w:tr w:rsidR="006072BA" w:rsidRPr="006072BA" w:rsidTr="004E11E0">
        <w:trPr>
          <w:trHeight w:val="1553"/>
        </w:trPr>
        <w:tc>
          <w:tcPr>
            <w:tcW w:w="7343" w:type="dxa"/>
            <w:shd w:val="clear" w:color="auto" w:fill="auto"/>
            <w:vAlign w:val="center"/>
          </w:tcPr>
          <w:p w:rsidR="006072BA" w:rsidRPr="00A473A1" w:rsidRDefault="004E11E0" w:rsidP="004E11E0">
            <w:pPr>
              <w:autoSpaceDE w:val="0"/>
              <w:autoSpaceDN w:val="0"/>
              <w:adjustRightInd w:val="0"/>
              <w:ind w:left="22"/>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Importantly, we must maintain our best lines of defence against the disease by physically distancing, practising good hand and respiratory hygiene, staying home if unwell and getting tested if you have symptoms.</w:t>
            </w:r>
          </w:p>
        </w:tc>
        <w:tc>
          <w:tcPr>
            <w:tcW w:w="7655" w:type="dxa"/>
            <w:shd w:val="clear" w:color="auto" w:fill="auto"/>
            <w:vAlign w:val="center"/>
          </w:tcPr>
          <w:p w:rsidR="006072BA" w:rsidRPr="00891190" w:rsidRDefault="00454E50" w:rsidP="00A473A1">
            <w:pPr>
              <w:bidi/>
              <w:rPr>
                <w:rFonts w:asciiTheme="minorHAnsi" w:eastAsia="Arial Unicode MS" w:hAnsiTheme="minorHAnsi" w:cstheme="minorHAnsi"/>
              </w:rPr>
            </w:pPr>
            <w:r>
              <w:rPr>
                <w:rFonts w:asciiTheme="minorHAnsi" w:eastAsia="Arial Unicode MS" w:hAnsiTheme="minorHAnsi" w:cs="Calibri" w:hint="cs"/>
                <w:rtl/>
              </w:rPr>
              <w:t>و</w:t>
            </w:r>
            <w:r>
              <w:rPr>
                <w:rFonts w:asciiTheme="minorHAnsi" w:eastAsia="Arial Unicode MS" w:hAnsiTheme="minorHAnsi" w:cs="Calibri"/>
                <w:rtl/>
              </w:rPr>
              <w:t>الأهم من ذلك</w:t>
            </w:r>
            <w:r>
              <w:rPr>
                <w:rFonts w:asciiTheme="minorHAnsi" w:eastAsia="Arial Unicode MS" w:hAnsiTheme="minorHAnsi" w:cs="Calibri" w:hint="cs"/>
                <w:rtl/>
              </w:rPr>
              <w:t xml:space="preserve"> أنه</w:t>
            </w:r>
            <w:r w:rsidRPr="00891190">
              <w:rPr>
                <w:rFonts w:asciiTheme="minorHAnsi" w:eastAsia="Arial Unicode MS" w:hAnsiTheme="minorHAnsi" w:cs="Calibri"/>
                <w:rtl/>
              </w:rPr>
              <w:t xml:space="preserve"> يجب أن نحافظ على أفضل خطوط دفاعنا </w:t>
            </w:r>
            <w:r>
              <w:rPr>
                <w:rFonts w:asciiTheme="minorHAnsi" w:eastAsia="Arial Unicode MS" w:hAnsiTheme="minorHAnsi" w:cs="Calibri"/>
                <w:rtl/>
              </w:rPr>
              <w:t>ضد المرض من خلال التباعد الجسدي</w:t>
            </w:r>
            <w:r w:rsidRPr="00891190">
              <w:rPr>
                <w:rFonts w:asciiTheme="minorHAnsi" w:eastAsia="Arial Unicode MS" w:hAnsiTheme="minorHAnsi" w:cs="Calibri"/>
                <w:rtl/>
              </w:rPr>
              <w:t>، وممارسة النظافة</w:t>
            </w:r>
            <w:r>
              <w:rPr>
                <w:rFonts w:asciiTheme="minorHAnsi" w:eastAsia="Arial Unicode MS" w:hAnsiTheme="minorHAnsi" w:cs="Calibri" w:hint="cs"/>
                <w:rtl/>
              </w:rPr>
              <w:t xml:space="preserve"> الصحية</w:t>
            </w:r>
            <w:r w:rsidRPr="00891190">
              <w:rPr>
                <w:rFonts w:asciiTheme="minorHAnsi" w:eastAsia="Arial Unicode MS" w:hAnsiTheme="minorHAnsi" w:cs="Calibri"/>
                <w:rtl/>
              </w:rPr>
              <w:t xml:space="preserve"> الجيدة لليد</w:t>
            </w:r>
            <w:r>
              <w:rPr>
                <w:rFonts w:asciiTheme="minorHAnsi" w:eastAsia="Arial Unicode MS" w:hAnsiTheme="minorHAnsi" w:cs="Calibri" w:hint="cs"/>
                <w:rtl/>
              </w:rPr>
              <w:t>ين</w:t>
            </w:r>
            <w:r>
              <w:rPr>
                <w:rFonts w:asciiTheme="minorHAnsi" w:eastAsia="Arial Unicode MS" w:hAnsiTheme="minorHAnsi" w:cs="Calibri"/>
                <w:rtl/>
              </w:rPr>
              <w:t xml:space="preserve"> والجهاز التنفسي</w:t>
            </w:r>
            <w:r w:rsidRPr="00891190">
              <w:rPr>
                <w:rFonts w:asciiTheme="minorHAnsi" w:eastAsia="Arial Unicode MS" w:hAnsiTheme="minorHAnsi" w:cs="Calibri"/>
                <w:rtl/>
              </w:rPr>
              <w:t xml:space="preserve">، والبقاء في المنزل إذا كنت </w:t>
            </w:r>
            <w:r>
              <w:rPr>
                <w:rFonts w:asciiTheme="minorHAnsi" w:eastAsia="Arial Unicode MS" w:hAnsiTheme="minorHAnsi" w:cs="Calibri" w:hint="cs"/>
                <w:rtl/>
              </w:rPr>
              <w:t>متوعكًا،</w:t>
            </w:r>
            <w:r w:rsidRPr="00891190">
              <w:rPr>
                <w:rFonts w:asciiTheme="minorHAnsi" w:eastAsia="Arial Unicode MS" w:hAnsiTheme="minorHAnsi" w:cs="Calibri"/>
                <w:rtl/>
              </w:rPr>
              <w:t xml:space="preserve"> </w:t>
            </w:r>
            <w:r>
              <w:rPr>
                <w:rFonts w:asciiTheme="minorHAnsi" w:eastAsia="Arial Unicode MS" w:hAnsiTheme="minorHAnsi" w:cs="Calibri" w:hint="cs"/>
                <w:rtl/>
              </w:rPr>
              <w:t>وطلب فحصك</w:t>
            </w:r>
            <w:r w:rsidRPr="00891190">
              <w:rPr>
                <w:rFonts w:asciiTheme="minorHAnsi" w:eastAsia="Arial Unicode MS" w:hAnsiTheme="minorHAnsi" w:cs="Calibri"/>
                <w:rtl/>
              </w:rPr>
              <w:t xml:space="preserve"> إذا كانت لديك أعراض.</w:t>
            </w:r>
          </w:p>
        </w:tc>
      </w:tr>
      <w:tr w:rsidR="006072BA" w:rsidRPr="006072BA" w:rsidTr="004E11E0">
        <w:trPr>
          <w:trHeight w:val="978"/>
        </w:trPr>
        <w:tc>
          <w:tcPr>
            <w:tcW w:w="7343" w:type="dxa"/>
            <w:shd w:val="clear" w:color="auto" w:fill="auto"/>
            <w:vAlign w:val="center"/>
          </w:tcPr>
          <w:p w:rsidR="006072BA" w:rsidRPr="00A473A1" w:rsidRDefault="004E11E0" w:rsidP="004E11E0">
            <w:pPr>
              <w:autoSpaceDE w:val="0"/>
              <w:autoSpaceDN w:val="0"/>
              <w:adjustRightInd w:val="0"/>
              <w:ind w:left="22"/>
              <w:rPr>
                <w:rFonts w:asciiTheme="minorBidi" w:eastAsia="SimSun" w:hAnsiTheme="minorBidi" w:cstheme="minorBidi"/>
                <w:snapToGrid/>
                <w:lang w:eastAsia="en-AU"/>
              </w:rPr>
            </w:pPr>
            <w:r w:rsidRPr="00A473A1">
              <w:rPr>
                <w:rFonts w:asciiTheme="minorBidi" w:eastAsia="SimSun" w:hAnsiTheme="minorBidi" w:cstheme="minorBidi"/>
                <w:snapToGrid/>
                <w:lang w:eastAsia="en-AU"/>
              </w:rPr>
              <w:t>These principles have not changed and are the best way to keep our community safe and to prevent the spread of COVID-19.</w:t>
            </w:r>
          </w:p>
        </w:tc>
        <w:tc>
          <w:tcPr>
            <w:tcW w:w="7655" w:type="dxa"/>
            <w:shd w:val="clear" w:color="auto" w:fill="auto"/>
            <w:vAlign w:val="center"/>
          </w:tcPr>
          <w:p w:rsidR="006072BA" w:rsidRPr="00891190" w:rsidRDefault="00454E50" w:rsidP="00454E50">
            <w:pPr>
              <w:bidi/>
              <w:rPr>
                <w:rFonts w:asciiTheme="minorHAnsi" w:eastAsia="Arial Unicode MS" w:hAnsiTheme="minorHAnsi" w:cstheme="minorHAnsi"/>
              </w:rPr>
            </w:pPr>
            <w:r w:rsidRPr="00891190">
              <w:rPr>
                <w:rFonts w:asciiTheme="minorHAnsi" w:eastAsia="Arial Unicode MS" w:hAnsiTheme="minorHAnsi" w:cs="Calibri"/>
                <w:rtl/>
              </w:rPr>
              <w:t xml:space="preserve">هذه المبادئ لم تتغير وهي أفضل طريقة </w:t>
            </w:r>
            <w:r>
              <w:rPr>
                <w:rFonts w:asciiTheme="minorHAnsi" w:eastAsia="Arial Unicode MS" w:hAnsiTheme="minorHAnsi" w:cs="Calibri" w:hint="cs"/>
                <w:rtl/>
              </w:rPr>
              <w:t>للمحافظة على سلامة مجتمعنا</w:t>
            </w:r>
            <w:r w:rsidRPr="00891190">
              <w:rPr>
                <w:rFonts w:asciiTheme="minorHAnsi" w:eastAsia="Arial Unicode MS" w:hAnsiTheme="minorHAnsi" w:cs="Calibri"/>
                <w:rtl/>
              </w:rPr>
              <w:t xml:space="preserve"> و</w:t>
            </w:r>
            <w:r>
              <w:rPr>
                <w:rFonts w:asciiTheme="minorHAnsi" w:eastAsia="Arial Unicode MS" w:hAnsiTheme="minorHAnsi" w:cs="Calibri" w:hint="cs"/>
                <w:rtl/>
              </w:rPr>
              <w:t>ل</w:t>
            </w:r>
            <w:r w:rsidRPr="00891190">
              <w:rPr>
                <w:rFonts w:asciiTheme="minorHAnsi" w:eastAsia="Arial Unicode MS" w:hAnsiTheme="minorHAnsi" w:cs="Calibri"/>
                <w:rtl/>
              </w:rPr>
              <w:t xml:space="preserve">منع انتشار </w:t>
            </w:r>
            <w:r w:rsidRPr="00891190">
              <w:rPr>
                <w:rFonts w:asciiTheme="minorHAnsi" w:eastAsia="Arial Unicode MS" w:hAnsiTheme="minorHAnsi" w:cstheme="minorHAnsi"/>
              </w:rPr>
              <w:t>COVID-19</w:t>
            </w:r>
            <w:r w:rsidRPr="00891190">
              <w:rPr>
                <w:rFonts w:asciiTheme="minorHAnsi" w:eastAsia="Arial Unicode MS" w:hAnsiTheme="minorHAnsi" w:cs="Calibri"/>
                <w:rtl/>
              </w:rPr>
              <w:t>.</w:t>
            </w:r>
          </w:p>
        </w:tc>
      </w:tr>
    </w:tbl>
    <w:p w:rsidR="002A4525" w:rsidRPr="00454E50" w:rsidRDefault="002A4525" w:rsidP="00454E50">
      <w:pPr>
        <w:rPr>
          <w:rFonts w:asciiTheme="minorBidi" w:eastAsia="Arial Unicode MS" w:hAnsiTheme="minorBidi" w:cstheme="minorBidi"/>
        </w:rPr>
      </w:pPr>
    </w:p>
    <w:sectPr w:rsidR="002A4525" w:rsidRPr="00454E50" w:rsidSect="00582FEC">
      <w:pgSz w:w="16838" w:h="11906" w:orient="landscape"/>
      <w:pgMar w:top="156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B9F" w:rsidRDefault="004B2B9F">
      <w:pPr>
        <w:rPr>
          <w:rFonts w:eastAsia="SimSun"/>
        </w:rPr>
      </w:pPr>
      <w:r>
        <w:rPr>
          <w:rFonts w:eastAsia="SimSun"/>
        </w:rPr>
        <w:separator/>
      </w:r>
    </w:p>
  </w:endnote>
  <w:endnote w:type="continuationSeparator" w:id="0">
    <w:p w:rsidR="004B2B9F" w:rsidRDefault="004B2B9F">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B9F" w:rsidRDefault="004B2B9F">
      <w:pPr>
        <w:rPr>
          <w:rFonts w:eastAsia="SimSun"/>
        </w:rPr>
      </w:pPr>
      <w:r>
        <w:rPr>
          <w:rFonts w:eastAsia="SimSun"/>
        </w:rPr>
        <w:separator/>
      </w:r>
    </w:p>
  </w:footnote>
  <w:footnote w:type="continuationSeparator" w:id="0">
    <w:p w:rsidR="004B2B9F" w:rsidRDefault="004B2B9F">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D3734"/>
    <w:multiLevelType w:val="multilevel"/>
    <w:tmpl w:val="02B4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D6E59"/>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8AA0D94"/>
    <w:multiLevelType w:val="multilevel"/>
    <w:tmpl w:val="29D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993894"/>
    <w:multiLevelType w:val="multilevel"/>
    <w:tmpl w:val="7F4856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0C9F5B58"/>
    <w:multiLevelType w:val="multilevel"/>
    <w:tmpl w:val="288A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D343ADD"/>
    <w:multiLevelType w:val="multilevel"/>
    <w:tmpl w:val="D9E257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0" w15:restartNumberingAfterBreak="0">
    <w:nsid w:val="0F7355C7"/>
    <w:multiLevelType w:val="hybridMultilevel"/>
    <w:tmpl w:val="96968BE0"/>
    <w:lvl w:ilvl="0" w:tplc="E58CD44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1" w15:restartNumberingAfterBreak="0">
    <w:nsid w:val="13D756DA"/>
    <w:multiLevelType w:val="hybridMultilevel"/>
    <w:tmpl w:val="ED321822"/>
    <w:lvl w:ilvl="0" w:tplc="14B24AB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163D63BF"/>
    <w:multiLevelType w:val="multilevel"/>
    <w:tmpl w:val="CD7A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7BC3A6A"/>
    <w:multiLevelType w:val="multilevel"/>
    <w:tmpl w:val="53E8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9B01FF"/>
    <w:multiLevelType w:val="hybridMultilevel"/>
    <w:tmpl w:val="4DAADCE4"/>
    <w:lvl w:ilvl="0" w:tplc="923EBFE6">
      <w:start w:val="1"/>
      <w:numFmt w:val="decimal"/>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A47553"/>
    <w:multiLevelType w:val="hybridMultilevel"/>
    <w:tmpl w:val="7F18298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6648F9"/>
    <w:multiLevelType w:val="hybridMultilevel"/>
    <w:tmpl w:val="91028FD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2F1C0843"/>
    <w:multiLevelType w:val="hybridMultilevel"/>
    <w:tmpl w:val="573CEF90"/>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0"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9A2785"/>
    <w:multiLevelType w:val="hybridMultilevel"/>
    <w:tmpl w:val="AE6863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9E6949"/>
    <w:multiLevelType w:val="hybridMultilevel"/>
    <w:tmpl w:val="EAC8B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5"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6D5AF0"/>
    <w:multiLevelType w:val="multilevel"/>
    <w:tmpl w:val="F4C4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971340"/>
    <w:multiLevelType w:val="hybridMultilevel"/>
    <w:tmpl w:val="6006274A"/>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28" w15:restartNumberingAfterBreak="0">
    <w:nsid w:val="6D471D54"/>
    <w:multiLevelType w:val="hybridMultilevel"/>
    <w:tmpl w:val="C4B4C8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27248BE"/>
    <w:multiLevelType w:val="hybridMultilevel"/>
    <w:tmpl w:val="C72C8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1" w15:restartNumberingAfterBreak="0">
    <w:nsid w:val="737F3158"/>
    <w:multiLevelType w:val="hybridMultilevel"/>
    <w:tmpl w:val="9132B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32"/>
  </w:num>
  <w:num w:numId="4">
    <w:abstractNumId w:val="25"/>
  </w:num>
  <w:num w:numId="5">
    <w:abstractNumId w:val="17"/>
  </w:num>
  <w:num w:numId="6">
    <w:abstractNumId w:val="16"/>
  </w:num>
  <w:num w:numId="7">
    <w:abstractNumId w:val="2"/>
  </w:num>
  <w:num w:numId="8">
    <w:abstractNumId w:val="30"/>
  </w:num>
  <w:num w:numId="9">
    <w:abstractNumId w:val="9"/>
  </w:num>
  <w:num w:numId="10">
    <w:abstractNumId w:val="24"/>
  </w:num>
  <w:num w:numId="11">
    <w:abstractNumId w:val="4"/>
  </w:num>
  <w:num w:numId="12">
    <w:abstractNumId w:val="20"/>
  </w:num>
  <w:num w:numId="13">
    <w:abstractNumId w:val="23"/>
  </w:num>
  <w:num w:numId="14">
    <w:abstractNumId w:val="29"/>
  </w:num>
  <w:num w:numId="15">
    <w:abstractNumId w:val="14"/>
  </w:num>
  <w:num w:numId="16">
    <w:abstractNumId w:val="18"/>
  </w:num>
  <w:num w:numId="17">
    <w:abstractNumId w:val="3"/>
  </w:num>
  <w:num w:numId="18">
    <w:abstractNumId w:val="22"/>
  </w:num>
  <w:num w:numId="19">
    <w:abstractNumId w:val="6"/>
  </w:num>
  <w:num w:numId="20">
    <w:abstractNumId w:val="15"/>
  </w:num>
  <w:num w:numId="21">
    <w:abstractNumId w:val="27"/>
  </w:num>
  <w:num w:numId="22">
    <w:abstractNumId w:val="10"/>
  </w:num>
  <w:num w:numId="23">
    <w:abstractNumId w:val="19"/>
  </w:num>
  <w:num w:numId="24">
    <w:abstractNumId w:val="11"/>
  </w:num>
  <w:num w:numId="25">
    <w:abstractNumId w:val="12"/>
  </w:num>
  <w:num w:numId="26">
    <w:abstractNumId w:val="13"/>
  </w:num>
  <w:num w:numId="27">
    <w:abstractNumId w:val="5"/>
  </w:num>
  <w:num w:numId="28">
    <w:abstractNumId w:val="7"/>
  </w:num>
  <w:num w:numId="29">
    <w:abstractNumId w:val="8"/>
  </w:num>
  <w:num w:numId="30">
    <w:abstractNumId w:val="26"/>
  </w:num>
  <w:num w:numId="31">
    <w:abstractNumId w:val="31"/>
  </w:num>
  <w:num w:numId="32">
    <w:abstractNumId w:val="28"/>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454F1"/>
    <w:rsid w:val="000515ED"/>
    <w:rsid w:val="0005397A"/>
    <w:rsid w:val="000734BD"/>
    <w:rsid w:val="00076B59"/>
    <w:rsid w:val="000829DE"/>
    <w:rsid w:val="00084C0D"/>
    <w:rsid w:val="00094792"/>
    <w:rsid w:val="00094A74"/>
    <w:rsid w:val="000A74D0"/>
    <w:rsid w:val="000C6BBB"/>
    <w:rsid w:val="000C7688"/>
    <w:rsid w:val="000D75F4"/>
    <w:rsid w:val="000D783D"/>
    <w:rsid w:val="000E042F"/>
    <w:rsid w:val="000E18C9"/>
    <w:rsid w:val="000E21E1"/>
    <w:rsid w:val="000E5040"/>
    <w:rsid w:val="000E6028"/>
    <w:rsid w:val="000F5261"/>
    <w:rsid w:val="001004F9"/>
    <w:rsid w:val="00101317"/>
    <w:rsid w:val="00114677"/>
    <w:rsid w:val="00117675"/>
    <w:rsid w:val="00121883"/>
    <w:rsid w:val="00126A5A"/>
    <w:rsid w:val="00130692"/>
    <w:rsid w:val="001314FE"/>
    <w:rsid w:val="00133C9B"/>
    <w:rsid w:val="00134D57"/>
    <w:rsid w:val="0014403E"/>
    <w:rsid w:val="00166D33"/>
    <w:rsid w:val="00170B7E"/>
    <w:rsid w:val="00187DA1"/>
    <w:rsid w:val="00195883"/>
    <w:rsid w:val="00195894"/>
    <w:rsid w:val="001A065A"/>
    <w:rsid w:val="001A6D6B"/>
    <w:rsid w:val="001B50C8"/>
    <w:rsid w:val="001B6D19"/>
    <w:rsid w:val="001B7205"/>
    <w:rsid w:val="001C0BE9"/>
    <w:rsid w:val="001C1113"/>
    <w:rsid w:val="001C7ABD"/>
    <w:rsid w:val="001C7B38"/>
    <w:rsid w:val="001D2448"/>
    <w:rsid w:val="001D3E69"/>
    <w:rsid w:val="001D5D0D"/>
    <w:rsid w:val="001D6FFC"/>
    <w:rsid w:val="001E45FC"/>
    <w:rsid w:val="002039C2"/>
    <w:rsid w:val="00204470"/>
    <w:rsid w:val="00205BE1"/>
    <w:rsid w:val="0020743E"/>
    <w:rsid w:val="0022323C"/>
    <w:rsid w:val="00226F6B"/>
    <w:rsid w:val="002351FE"/>
    <w:rsid w:val="00241D56"/>
    <w:rsid w:val="0024367C"/>
    <w:rsid w:val="00243B6E"/>
    <w:rsid w:val="00245BD8"/>
    <w:rsid w:val="00256409"/>
    <w:rsid w:val="00271795"/>
    <w:rsid w:val="002727F8"/>
    <w:rsid w:val="00277074"/>
    <w:rsid w:val="00281C07"/>
    <w:rsid w:val="00287478"/>
    <w:rsid w:val="0029065C"/>
    <w:rsid w:val="002A2621"/>
    <w:rsid w:val="002A4525"/>
    <w:rsid w:val="002B50DB"/>
    <w:rsid w:val="002C29AD"/>
    <w:rsid w:val="002C3481"/>
    <w:rsid w:val="002C37A1"/>
    <w:rsid w:val="002D0678"/>
    <w:rsid w:val="002D2EB3"/>
    <w:rsid w:val="002E07D1"/>
    <w:rsid w:val="002F5DBD"/>
    <w:rsid w:val="003015A4"/>
    <w:rsid w:val="00305406"/>
    <w:rsid w:val="00311F4F"/>
    <w:rsid w:val="00324AA9"/>
    <w:rsid w:val="00326580"/>
    <w:rsid w:val="00330530"/>
    <w:rsid w:val="00333240"/>
    <w:rsid w:val="003364BB"/>
    <w:rsid w:val="0034115A"/>
    <w:rsid w:val="003431C6"/>
    <w:rsid w:val="0036018D"/>
    <w:rsid w:val="003618C6"/>
    <w:rsid w:val="0036582E"/>
    <w:rsid w:val="00371C1B"/>
    <w:rsid w:val="00372217"/>
    <w:rsid w:val="00376802"/>
    <w:rsid w:val="00385DB2"/>
    <w:rsid w:val="00386AB0"/>
    <w:rsid w:val="00394F0A"/>
    <w:rsid w:val="003955F6"/>
    <w:rsid w:val="003A06F2"/>
    <w:rsid w:val="003A2DF3"/>
    <w:rsid w:val="003A3981"/>
    <w:rsid w:val="003A51A5"/>
    <w:rsid w:val="003A5959"/>
    <w:rsid w:val="003B0673"/>
    <w:rsid w:val="003B3797"/>
    <w:rsid w:val="003B5EEC"/>
    <w:rsid w:val="003C44A3"/>
    <w:rsid w:val="003C7537"/>
    <w:rsid w:val="003D5391"/>
    <w:rsid w:val="003D540F"/>
    <w:rsid w:val="003E0140"/>
    <w:rsid w:val="0040525C"/>
    <w:rsid w:val="004231D3"/>
    <w:rsid w:val="00424CE5"/>
    <w:rsid w:val="00427831"/>
    <w:rsid w:val="004428FA"/>
    <w:rsid w:val="00442A92"/>
    <w:rsid w:val="00444D4E"/>
    <w:rsid w:val="00454E50"/>
    <w:rsid w:val="00470CAC"/>
    <w:rsid w:val="00470DBD"/>
    <w:rsid w:val="00477229"/>
    <w:rsid w:val="004835D1"/>
    <w:rsid w:val="00483D12"/>
    <w:rsid w:val="00491C5F"/>
    <w:rsid w:val="00492057"/>
    <w:rsid w:val="00497DB7"/>
    <w:rsid w:val="00497DEA"/>
    <w:rsid w:val="004A26F5"/>
    <w:rsid w:val="004A2E43"/>
    <w:rsid w:val="004A7AC7"/>
    <w:rsid w:val="004B2B9F"/>
    <w:rsid w:val="004B57F3"/>
    <w:rsid w:val="004B5FBA"/>
    <w:rsid w:val="004D44C2"/>
    <w:rsid w:val="004E11E0"/>
    <w:rsid w:val="00500EE6"/>
    <w:rsid w:val="00503B20"/>
    <w:rsid w:val="00505993"/>
    <w:rsid w:val="00522D4D"/>
    <w:rsid w:val="0054237F"/>
    <w:rsid w:val="00543850"/>
    <w:rsid w:val="00545046"/>
    <w:rsid w:val="00546262"/>
    <w:rsid w:val="00555C01"/>
    <w:rsid w:val="00570A4F"/>
    <w:rsid w:val="0058229A"/>
    <w:rsid w:val="00582FEC"/>
    <w:rsid w:val="005B1CA5"/>
    <w:rsid w:val="005B2135"/>
    <w:rsid w:val="005B280C"/>
    <w:rsid w:val="005B3C41"/>
    <w:rsid w:val="005D0231"/>
    <w:rsid w:val="005D6EBD"/>
    <w:rsid w:val="005D702B"/>
    <w:rsid w:val="005D7F81"/>
    <w:rsid w:val="005E095C"/>
    <w:rsid w:val="005E59BA"/>
    <w:rsid w:val="0060217E"/>
    <w:rsid w:val="006035C1"/>
    <w:rsid w:val="006072BA"/>
    <w:rsid w:val="00613423"/>
    <w:rsid w:val="00620375"/>
    <w:rsid w:val="0063114A"/>
    <w:rsid w:val="00634124"/>
    <w:rsid w:val="00636FD1"/>
    <w:rsid w:val="006436C8"/>
    <w:rsid w:val="00643B20"/>
    <w:rsid w:val="00655422"/>
    <w:rsid w:val="0065652D"/>
    <w:rsid w:val="0066037B"/>
    <w:rsid w:val="00664CB3"/>
    <w:rsid w:val="006702AF"/>
    <w:rsid w:val="006728A6"/>
    <w:rsid w:val="006801A0"/>
    <w:rsid w:val="0068475A"/>
    <w:rsid w:val="006860C2"/>
    <w:rsid w:val="00692EC6"/>
    <w:rsid w:val="00695B27"/>
    <w:rsid w:val="006A093E"/>
    <w:rsid w:val="006A1793"/>
    <w:rsid w:val="006A48A7"/>
    <w:rsid w:val="006A5897"/>
    <w:rsid w:val="006A6251"/>
    <w:rsid w:val="006B0719"/>
    <w:rsid w:val="006C19F5"/>
    <w:rsid w:val="006C5366"/>
    <w:rsid w:val="006C6297"/>
    <w:rsid w:val="006D0AA9"/>
    <w:rsid w:val="006D3006"/>
    <w:rsid w:val="006D3764"/>
    <w:rsid w:val="006E19FD"/>
    <w:rsid w:val="006F0F48"/>
    <w:rsid w:val="006F25E1"/>
    <w:rsid w:val="00700AFD"/>
    <w:rsid w:val="00714855"/>
    <w:rsid w:val="007377BF"/>
    <w:rsid w:val="007519DD"/>
    <w:rsid w:val="0076255B"/>
    <w:rsid w:val="00766B5D"/>
    <w:rsid w:val="0077096F"/>
    <w:rsid w:val="00770C6C"/>
    <w:rsid w:val="00793FF2"/>
    <w:rsid w:val="007C506A"/>
    <w:rsid w:val="007C5621"/>
    <w:rsid w:val="007E05C1"/>
    <w:rsid w:val="007E466D"/>
    <w:rsid w:val="007F7B26"/>
    <w:rsid w:val="008138D4"/>
    <w:rsid w:val="008168FB"/>
    <w:rsid w:val="00825927"/>
    <w:rsid w:val="0085785A"/>
    <w:rsid w:val="008668C2"/>
    <w:rsid w:val="00872256"/>
    <w:rsid w:val="00873238"/>
    <w:rsid w:val="008739A1"/>
    <w:rsid w:val="0088253A"/>
    <w:rsid w:val="00891190"/>
    <w:rsid w:val="008B131C"/>
    <w:rsid w:val="008B5B58"/>
    <w:rsid w:val="008C09DC"/>
    <w:rsid w:val="008C3C7A"/>
    <w:rsid w:val="0090433B"/>
    <w:rsid w:val="0092153F"/>
    <w:rsid w:val="00926037"/>
    <w:rsid w:val="00941361"/>
    <w:rsid w:val="009416B0"/>
    <w:rsid w:val="00960152"/>
    <w:rsid w:val="00962545"/>
    <w:rsid w:val="00971D8C"/>
    <w:rsid w:val="00975B9C"/>
    <w:rsid w:val="009902AA"/>
    <w:rsid w:val="00992349"/>
    <w:rsid w:val="009A0570"/>
    <w:rsid w:val="009B153C"/>
    <w:rsid w:val="009B1913"/>
    <w:rsid w:val="009B3C00"/>
    <w:rsid w:val="009B4399"/>
    <w:rsid w:val="009B5599"/>
    <w:rsid w:val="009C06AF"/>
    <w:rsid w:val="009C49D3"/>
    <w:rsid w:val="009D017B"/>
    <w:rsid w:val="009D203F"/>
    <w:rsid w:val="009D5B50"/>
    <w:rsid w:val="009E23FE"/>
    <w:rsid w:val="009E3FC6"/>
    <w:rsid w:val="009E5700"/>
    <w:rsid w:val="009F73EE"/>
    <w:rsid w:val="00A04D5C"/>
    <w:rsid w:val="00A05AE0"/>
    <w:rsid w:val="00A14DCF"/>
    <w:rsid w:val="00A34665"/>
    <w:rsid w:val="00A34A13"/>
    <w:rsid w:val="00A367DE"/>
    <w:rsid w:val="00A4474F"/>
    <w:rsid w:val="00A46752"/>
    <w:rsid w:val="00A473A1"/>
    <w:rsid w:val="00A62BB7"/>
    <w:rsid w:val="00A62F16"/>
    <w:rsid w:val="00A632DA"/>
    <w:rsid w:val="00A65CB4"/>
    <w:rsid w:val="00A65FC6"/>
    <w:rsid w:val="00A7112E"/>
    <w:rsid w:val="00A7446B"/>
    <w:rsid w:val="00A82C95"/>
    <w:rsid w:val="00A835C8"/>
    <w:rsid w:val="00A83F80"/>
    <w:rsid w:val="00A8768C"/>
    <w:rsid w:val="00A92C9B"/>
    <w:rsid w:val="00A936B9"/>
    <w:rsid w:val="00A97DD0"/>
    <w:rsid w:val="00AA1920"/>
    <w:rsid w:val="00AA1CA9"/>
    <w:rsid w:val="00AB7657"/>
    <w:rsid w:val="00AC0EE3"/>
    <w:rsid w:val="00AC3AA7"/>
    <w:rsid w:val="00AD6D8E"/>
    <w:rsid w:val="00AE4A76"/>
    <w:rsid w:val="00AF0A10"/>
    <w:rsid w:val="00AF67D0"/>
    <w:rsid w:val="00B06BB0"/>
    <w:rsid w:val="00B12873"/>
    <w:rsid w:val="00B1289E"/>
    <w:rsid w:val="00B23E06"/>
    <w:rsid w:val="00B245AC"/>
    <w:rsid w:val="00B261BD"/>
    <w:rsid w:val="00B461B3"/>
    <w:rsid w:val="00B508B5"/>
    <w:rsid w:val="00B763E2"/>
    <w:rsid w:val="00B875A5"/>
    <w:rsid w:val="00B87D68"/>
    <w:rsid w:val="00B93535"/>
    <w:rsid w:val="00B955FA"/>
    <w:rsid w:val="00B9673F"/>
    <w:rsid w:val="00BA5E32"/>
    <w:rsid w:val="00BB1821"/>
    <w:rsid w:val="00BB6643"/>
    <w:rsid w:val="00BC1612"/>
    <w:rsid w:val="00BF01B7"/>
    <w:rsid w:val="00BF3328"/>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D16524"/>
    <w:rsid w:val="00D218E9"/>
    <w:rsid w:val="00D25069"/>
    <w:rsid w:val="00D43458"/>
    <w:rsid w:val="00D43EAE"/>
    <w:rsid w:val="00D45ADC"/>
    <w:rsid w:val="00D52F5A"/>
    <w:rsid w:val="00D70292"/>
    <w:rsid w:val="00D87EE9"/>
    <w:rsid w:val="00DA6A50"/>
    <w:rsid w:val="00DA7A1C"/>
    <w:rsid w:val="00DD71B0"/>
    <w:rsid w:val="00DE3D7B"/>
    <w:rsid w:val="00DF6410"/>
    <w:rsid w:val="00E120BF"/>
    <w:rsid w:val="00E127EB"/>
    <w:rsid w:val="00E31E3F"/>
    <w:rsid w:val="00E711F3"/>
    <w:rsid w:val="00E77396"/>
    <w:rsid w:val="00E804B0"/>
    <w:rsid w:val="00E84CEB"/>
    <w:rsid w:val="00E866A5"/>
    <w:rsid w:val="00E91434"/>
    <w:rsid w:val="00EA43FB"/>
    <w:rsid w:val="00EA70EB"/>
    <w:rsid w:val="00EB1470"/>
    <w:rsid w:val="00EB5408"/>
    <w:rsid w:val="00EC7360"/>
    <w:rsid w:val="00EE7D3A"/>
    <w:rsid w:val="00EF6C37"/>
    <w:rsid w:val="00F0268C"/>
    <w:rsid w:val="00F119B4"/>
    <w:rsid w:val="00F132AA"/>
    <w:rsid w:val="00F42097"/>
    <w:rsid w:val="00F55E26"/>
    <w:rsid w:val="00F64F21"/>
    <w:rsid w:val="00F73E3E"/>
    <w:rsid w:val="00F815F7"/>
    <w:rsid w:val="00FC3845"/>
    <w:rsid w:val="00FD2285"/>
    <w:rsid w:val="00FE2195"/>
    <w:rsid w:val="00FE5AD9"/>
    <w:rsid w:val="00FF718F"/>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6D993565"/>
  <w15:docId w15:val="{14BCC0F6-B17F-4673-A55B-E3968DCC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71D8C"/>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71D8C"/>
    <w:pPr>
      <w:tabs>
        <w:tab w:val="center" w:pos="4153"/>
        <w:tab w:val="right" w:pos="8306"/>
      </w:tabs>
    </w:pPr>
  </w:style>
  <w:style w:type="paragraph" w:styleId="Footer">
    <w:name w:val="footer"/>
    <w:basedOn w:val="Normal"/>
    <w:rsid w:val="00971D8C"/>
    <w:pPr>
      <w:tabs>
        <w:tab w:val="center" w:pos="4153"/>
        <w:tab w:val="right" w:pos="8306"/>
      </w:tabs>
    </w:pPr>
  </w:style>
  <w:style w:type="character" w:customStyle="1" w:styleId="tw4winMark">
    <w:name w:val="tw4winMark"/>
    <w:rsid w:val="00971D8C"/>
    <w:rPr>
      <w:rFonts w:ascii="Courier New" w:hAnsi="Courier New"/>
      <w:vanish/>
      <w:color w:val="800080"/>
      <w:sz w:val="24"/>
      <w:vertAlign w:val="subscript"/>
    </w:rPr>
  </w:style>
  <w:style w:type="character" w:customStyle="1" w:styleId="tw4winError">
    <w:name w:val="tw4winError"/>
    <w:rsid w:val="00971D8C"/>
    <w:rPr>
      <w:rFonts w:ascii="Courier New" w:hAnsi="Courier New"/>
      <w:color w:val="00FF00"/>
      <w:sz w:val="40"/>
    </w:rPr>
  </w:style>
  <w:style w:type="character" w:customStyle="1" w:styleId="tw4winTerm">
    <w:name w:val="tw4winTerm"/>
    <w:rsid w:val="00971D8C"/>
    <w:rPr>
      <w:color w:val="0000FF"/>
    </w:rPr>
  </w:style>
  <w:style w:type="character" w:customStyle="1" w:styleId="tw4winPopup">
    <w:name w:val="tw4winPopup"/>
    <w:rsid w:val="00971D8C"/>
    <w:rPr>
      <w:rFonts w:ascii="Courier New" w:hAnsi="Courier New"/>
      <w:noProof/>
      <w:color w:val="008000"/>
    </w:rPr>
  </w:style>
  <w:style w:type="character" w:customStyle="1" w:styleId="tw4winJump">
    <w:name w:val="tw4winJump"/>
    <w:rsid w:val="00971D8C"/>
    <w:rPr>
      <w:rFonts w:ascii="Courier New" w:hAnsi="Courier New"/>
      <w:noProof/>
      <w:color w:val="008080"/>
    </w:rPr>
  </w:style>
  <w:style w:type="character" w:customStyle="1" w:styleId="tw4winExternal">
    <w:name w:val="tw4winExternal"/>
    <w:rsid w:val="00971D8C"/>
    <w:rPr>
      <w:rFonts w:ascii="Courier New" w:hAnsi="Courier New"/>
      <w:noProof/>
      <w:color w:val="808080"/>
    </w:rPr>
  </w:style>
  <w:style w:type="character" w:customStyle="1" w:styleId="tw4winInternal">
    <w:name w:val="tw4winInternal"/>
    <w:rsid w:val="00971D8C"/>
    <w:rPr>
      <w:rFonts w:ascii="Courier New" w:hAnsi="Courier New"/>
      <w:noProof/>
      <w:color w:val="FF0000"/>
    </w:rPr>
  </w:style>
  <w:style w:type="character" w:customStyle="1" w:styleId="DONOTTRANSLATE">
    <w:name w:val="DO_NOT_TRANSLATE"/>
    <w:rsid w:val="00971D8C"/>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 w:type="character" w:customStyle="1" w:styleId="UnresolvedMention2">
    <w:name w:val="Unresolved Mention2"/>
    <w:basedOn w:val="DefaultParagraphFont"/>
    <w:uiPriority w:val="99"/>
    <w:semiHidden/>
    <w:unhideWhenUsed/>
    <w:rsid w:val="00522D4D"/>
    <w:rPr>
      <w:color w:val="605E5C"/>
      <w:shd w:val="clear" w:color="auto" w:fill="E1DFDD"/>
    </w:rPr>
  </w:style>
  <w:style w:type="character" w:customStyle="1" w:styleId="UnresolvedMention3">
    <w:name w:val="Unresolved Mention3"/>
    <w:basedOn w:val="DefaultParagraphFont"/>
    <w:uiPriority w:val="99"/>
    <w:semiHidden/>
    <w:unhideWhenUsed/>
    <w:rsid w:val="00114677"/>
    <w:rPr>
      <w:color w:val="605E5C"/>
      <w:shd w:val="clear" w:color="auto" w:fill="E1DFDD"/>
    </w:rPr>
  </w:style>
  <w:style w:type="character" w:styleId="FollowedHyperlink">
    <w:name w:val="FollowedHyperlink"/>
    <w:basedOn w:val="DefaultParagraphFont"/>
    <w:semiHidden/>
    <w:unhideWhenUsed/>
    <w:rsid w:val="00A62F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ovid19.act.gov.au/community/canberra-recovery"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0A3E3-B1ED-4EC1-9D31-1DB4E6710C27}">
  <ds:schemaRefs>
    <ds:schemaRef ds:uri="http://purl.org/dc/elements/1.1/"/>
    <ds:schemaRef ds:uri="http://schemas.microsoft.com/office/2006/documentManagement/types"/>
    <ds:schemaRef ds:uri="3770d53c-bd17-423a-a432-f972ff08ea17"/>
    <ds:schemaRef ds:uri="http://purl.org/dc/dcmitype/"/>
    <ds:schemaRef ds:uri="http://purl.org/dc/terms/"/>
    <ds:schemaRef ds:uri="http://www.w3.org/XML/1998/namespace"/>
    <ds:schemaRef ds:uri="http://schemas.microsoft.com/office/2006/metadata/properties"/>
    <ds:schemaRef ds:uri="34958884-07a2-4c1b-89fa-6f12bc62ed52"/>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C21ED-0BC4-4A00-9F0C-0B0E9A4CE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3</Pages>
  <Words>908</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Summary-of-Key-Changes-01-09-2020</vt:lpstr>
    </vt:vector>
  </TitlesOfParts>
  <Company>ACT Government</Company>
  <LinksUpToDate>false</LinksUpToDate>
  <CharactersWithSpaces>5740</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Summary-of-Key-Changes-01-09-2020</dc:title>
  <dc:subject>Summary-of-Key-Changes-01-09-2020</dc:subject>
  <dc:creator>ACT Government</dc:creator>
  <cp:keywords>COVID-19</cp:keywords>
  <dc:description>Arabic</dc:description>
  <cp:lastModifiedBy>John Golubic</cp:lastModifiedBy>
  <cp:revision>3</cp:revision>
  <cp:lastPrinted>2020-07-28T00:19:00Z</cp:lastPrinted>
  <dcterms:created xsi:type="dcterms:W3CDTF">2020-09-04T00:40:00Z</dcterms:created>
  <dcterms:modified xsi:type="dcterms:W3CDTF">2020-09-04T00:41:00Z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