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7201"/>
      </w:tblGrid>
      <w:tr w:rsidR="00D506E3" w:rsidRPr="004A2D1A" w14:paraId="4240FE3A" w14:textId="77777777" w:rsidTr="004C19ED">
        <w:trPr>
          <w:trHeight w:val="474"/>
        </w:trPr>
        <w:tc>
          <w:tcPr>
            <w:tcW w:w="7797" w:type="dxa"/>
            <w:shd w:val="clear" w:color="auto" w:fill="17365D"/>
            <w:vAlign w:val="center"/>
          </w:tcPr>
          <w:p w14:paraId="05814283" w14:textId="77777777" w:rsidR="00D506E3" w:rsidRPr="004A2D1A" w:rsidRDefault="00D506E3" w:rsidP="00C57F74">
            <w:pPr>
              <w:rPr>
                <w:rFonts w:asciiTheme="minorBidi" w:hAnsiTheme="minorBidi" w:cstheme="minorBidi"/>
                <w:color w:val="FFFFFF" w:themeColor="background1"/>
                <w:sz w:val="28"/>
                <w:szCs w:val="28"/>
              </w:rPr>
            </w:pPr>
            <w:r w:rsidRPr="004A2D1A">
              <w:rPr>
                <w:rFonts w:asciiTheme="minorBidi" w:hAnsiTheme="minorBidi" w:cstheme="minorBidi"/>
                <w:noProof/>
                <w:color w:val="FFFFFF" w:themeColor="background1"/>
                <w:sz w:val="28"/>
                <w:szCs w:val="28"/>
              </w:rPr>
              <w:t>English</w:t>
            </w:r>
          </w:p>
        </w:tc>
        <w:tc>
          <w:tcPr>
            <w:tcW w:w="7201" w:type="dxa"/>
            <w:shd w:val="clear" w:color="auto" w:fill="17365D"/>
            <w:vAlign w:val="center"/>
          </w:tcPr>
          <w:p w14:paraId="1F9058AD" w14:textId="13F977F1" w:rsidR="00D506E3" w:rsidRPr="0089377A" w:rsidRDefault="004C4075" w:rsidP="00B35054">
            <w:pPr>
              <w:rPr>
                <w:rFonts w:ascii="Arial" w:hAnsi="Arial" w:cs="Arial"/>
                <w:sz w:val="28"/>
                <w:szCs w:val="28"/>
              </w:rPr>
            </w:pPr>
            <w:bookmarkStart w:id="0" w:name="_GoBack"/>
            <w:r w:rsidRPr="0089377A">
              <w:rPr>
                <w:rFonts w:ascii="Arial" w:hAnsi="Arial" w:cs="Arial"/>
                <w:sz w:val="28"/>
                <w:szCs w:val="28"/>
              </w:rPr>
              <w:t>Traditional Chinese</w:t>
            </w:r>
            <w:bookmarkEnd w:id="0"/>
          </w:p>
        </w:tc>
      </w:tr>
      <w:tr w:rsidR="0057568D" w:rsidRPr="004A2D1A" w14:paraId="262ED7B7" w14:textId="77777777" w:rsidTr="004C19ED">
        <w:trPr>
          <w:trHeight w:val="595"/>
        </w:trPr>
        <w:tc>
          <w:tcPr>
            <w:tcW w:w="7797" w:type="dxa"/>
            <w:shd w:val="clear" w:color="auto" w:fill="auto"/>
            <w:vAlign w:val="center"/>
          </w:tcPr>
          <w:p w14:paraId="5265BE7A" w14:textId="77777777"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FACTSHEET</w:t>
            </w:r>
          </w:p>
        </w:tc>
        <w:tc>
          <w:tcPr>
            <w:tcW w:w="7201" w:type="dxa"/>
            <w:vAlign w:val="center"/>
          </w:tcPr>
          <w:p w14:paraId="37116419" w14:textId="54B6B971" w:rsidR="0057568D" w:rsidRPr="004C4075" w:rsidRDefault="005E08B4" w:rsidP="00B35054">
            <w:pPr>
              <w:rPr>
                <w:rFonts w:ascii="Arial" w:hAnsi="Arial" w:cs="Arial"/>
                <w:b/>
                <w:bCs/>
              </w:rPr>
            </w:pPr>
            <w:r w:rsidRPr="004C4075">
              <w:rPr>
                <w:rFonts w:ascii="Arial" w:hAnsi="Arial" w:cs="Arial"/>
                <w:b/>
                <w:bCs/>
              </w:rPr>
              <w:t>便覽</w:t>
            </w:r>
          </w:p>
        </w:tc>
      </w:tr>
      <w:tr w:rsidR="0057568D" w:rsidRPr="004A2D1A" w14:paraId="00232DCE" w14:textId="77777777" w:rsidTr="004C19ED">
        <w:trPr>
          <w:trHeight w:val="595"/>
        </w:trPr>
        <w:tc>
          <w:tcPr>
            <w:tcW w:w="7797" w:type="dxa"/>
            <w:shd w:val="clear" w:color="auto" w:fill="auto"/>
            <w:vAlign w:val="center"/>
          </w:tcPr>
          <w:p w14:paraId="6E164645" w14:textId="77777777"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HOSPITALITY VENUES</w:t>
            </w:r>
          </w:p>
        </w:tc>
        <w:tc>
          <w:tcPr>
            <w:tcW w:w="7201" w:type="dxa"/>
            <w:vAlign w:val="center"/>
          </w:tcPr>
          <w:p w14:paraId="15F26F08" w14:textId="0440EB10" w:rsidR="0057568D" w:rsidRPr="004C4075" w:rsidRDefault="005E08B4" w:rsidP="00B35054">
            <w:pPr>
              <w:rPr>
                <w:rFonts w:ascii="Arial" w:hAnsi="Arial" w:cs="Arial"/>
                <w:b/>
                <w:bCs/>
              </w:rPr>
            </w:pPr>
            <w:r w:rsidRPr="004C4075">
              <w:rPr>
                <w:rFonts w:ascii="Arial" w:hAnsi="Arial" w:cs="Arial"/>
                <w:b/>
                <w:bCs/>
              </w:rPr>
              <w:t>飲食業場館</w:t>
            </w:r>
          </w:p>
        </w:tc>
      </w:tr>
      <w:tr w:rsidR="0057568D" w:rsidRPr="004A2D1A" w14:paraId="1A604B49" w14:textId="77777777" w:rsidTr="004C19ED">
        <w:trPr>
          <w:trHeight w:val="558"/>
        </w:trPr>
        <w:tc>
          <w:tcPr>
            <w:tcW w:w="7797" w:type="dxa"/>
            <w:shd w:val="clear" w:color="auto" w:fill="auto"/>
            <w:vAlign w:val="center"/>
          </w:tcPr>
          <w:p w14:paraId="60A0F8DF" w14:textId="650573BC"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Key points</w:t>
            </w:r>
          </w:p>
        </w:tc>
        <w:tc>
          <w:tcPr>
            <w:tcW w:w="7201" w:type="dxa"/>
            <w:vAlign w:val="center"/>
          </w:tcPr>
          <w:p w14:paraId="07927689" w14:textId="08B399B8" w:rsidR="0057568D" w:rsidRPr="004C4075" w:rsidRDefault="0057568D" w:rsidP="00B35054">
            <w:pPr>
              <w:rPr>
                <w:rFonts w:ascii="Arial" w:hAnsi="Arial" w:cs="Arial"/>
                <w:b/>
                <w:bCs/>
              </w:rPr>
            </w:pPr>
            <w:r w:rsidRPr="004C4075">
              <w:rPr>
                <w:rFonts w:ascii="Arial" w:hAnsi="Arial" w:cs="Arial"/>
                <w:b/>
                <w:bCs/>
              </w:rPr>
              <w:t>要點</w:t>
            </w:r>
          </w:p>
        </w:tc>
      </w:tr>
      <w:tr w:rsidR="0057568D" w:rsidRPr="004A2D1A" w14:paraId="690E0310" w14:textId="77777777" w:rsidTr="004C19ED">
        <w:trPr>
          <w:trHeight w:val="840"/>
        </w:trPr>
        <w:tc>
          <w:tcPr>
            <w:tcW w:w="7797" w:type="dxa"/>
            <w:shd w:val="clear" w:color="auto" w:fill="auto"/>
            <w:vAlign w:val="center"/>
          </w:tcPr>
          <w:p w14:paraId="7B34F008" w14:textId="38962588"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From 9am on Friday 9 October 2020, hospitality venues will have three options for calculating usable space.</w:t>
            </w:r>
          </w:p>
        </w:tc>
        <w:tc>
          <w:tcPr>
            <w:tcW w:w="7201" w:type="dxa"/>
            <w:vAlign w:val="center"/>
          </w:tcPr>
          <w:p w14:paraId="03324A1D" w14:textId="15F49438" w:rsidR="0057568D" w:rsidRPr="004C4075" w:rsidRDefault="0057568D" w:rsidP="00B35054">
            <w:pPr>
              <w:rPr>
                <w:rFonts w:ascii="Arial" w:hAnsi="Arial" w:cs="Arial"/>
              </w:rPr>
            </w:pPr>
            <w:r w:rsidRPr="004C4075">
              <w:rPr>
                <w:rFonts w:ascii="Arial" w:hAnsi="Arial" w:cs="Arial"/>
              </w:rPr>
              <w:t>從</w:t>
            </w:r>
            <w:r w:rsidRPr="004C4075">
              <w:rPr>
                <w:rFonts w:ascii="Arial" w:hAnsi="Arial" w:cs="Arial"/>
              </w:rPr>
              <w:t>2020</w:t>
            </w:r>
            <w:r w:rsidRPr="004C4075">
              <w:rPr>
                <w:rFonts w:ascii="Arial" w:hAnsi="Arial" w:cs="Arial"/>
              </w:rPr>
              <w:t>年</w:t>
            </w:r>
            <w:r w:rsidRPr="004C4075">
              <w:rPr>
                <w:rFonts w:ascii="Arial" w:hAnsi="Arial" w:cs="Arial"/>
              </w:rPr>
              <w:t>10</w:t>
            </w:r>
            <w:r w:rsidRPr="004C4075">
              <w:rPr>
                <w:rFonts w:ascii="Arial" w:hAnsi="Arial" w:cs="Arial"/>
              </w:rPr>
              <w:t>月</w:t>
            </w:r>
            <w:r w:rsidRPr="004C4075">
              <w:rPr>
                <w:rFonts w:ascii="Arial" w:hAnsi="Arial" w:cs="Arial"/>
              </w:rPr>
              <w:t>9</w:t>
            </w:r>
            <w:r w:rsidRPr="004C4075">
              <w:rPr>
                <w:rFonts w:ascii="Arial" w:hAnsi="Arial" w:cs="Arial"/>
              </w:rPr>
              <w:t>日</w:t>
            </w:r>
            <w:r w:rsidR="005E08B4" w:rsidRPr="004C4075">
              <w:rPr>
                <w:rFonts w:ascii="Arial" w:hAnsi="Arial" w:cs="Arial"/>
              </w:rPr>
              <w:t>週</w:t>
            </w:r>
            <w:r w:rsidRPr="004C4075">
              <w:rPr>
                <w:rFonts w:ascii="Arial" w:hAnsi="Arial" w:cs="Arial"/>
              </w:rPr>
              <w:t>五上午</w:t>
            </w:r>
            <w:r w:rsidRPr="004C4075">
              <w:rPr>
                <w:rFonts w:ascii="Arial" w:hAnsi="Arial" w:cs="Arial"/>
              </w:rPr>
              <w:t>9</w:t>
            </w:r>
            <w:r w:rsidR="005E08B4" w:rsidRPr="004C4075">
              <w:rPr>
                <w:rFonts w:ascii="Arial" w:hAnsi="Arial" w:cs="Arial"/>
              </w:rPr>
              <w:t>時</w:t>
            </w:r>
            <w:r w:rsidRPr="004C4075">
              <w:rPr>
                <w:rFonts w:ascii="Arial" w:hAnsi="Arial" w:cs="Arial"/>
              </w:rPr>
              <w:t>開始</w:t>
            </w:r>
            <w:r w:rsidR="005E08B4" w:rsidRPr="004C4075">
              <w:rPr>
                <w:rFonts w:ascii="Arial" w:hAnsi="Arial" w:cs="Arial"/>
              </w:rPr>
              <w:t>，飲食</w:t>
            </w:r>
            <w:r w:rsidR="00CD65B4" w:rsidRPr="004C4075">
              <w:rPr>
                <w:rFonts w:ascii="Arial" w:hAnsi="Arial" w:cs="Arial"/>
              </w:rPr>
              <w:t>業</w:t>
            </w:r>
            <w:r w:rsidR="005E08B4" w:rsidRPr="004C4075">
              <w:rPr>
                <w:rFonts w:ascii="Arial" w:hAnsi="Arial" w:cs="Arial"/>
              </w:rPr>
              <w:t>場館</w:t>
            </w:r>
            <w:r w:rsidRPr="004C4075">
              <w:rPr>
                <w:rFonts w:ascii="Arial" w:hAnsi="Arial" w:cs="Arial"/>
              </w:rPr>
              <w:t>將</w:t>
            </w:r>
            <w:r w:rsidR="00A95A39" w:rsidRPr="004C4075">
              <w:rPr>
                <w:rFonts w:ascii="Arial" w:hAnsi="Arial" w:cs="Arial"/>
              </w:rPr>
              <w:t>可以用</w:t>
            </w:r>
            <w:r w:rsidRPr="004C4075">
              <w:rPr>
                <w:rFonts w:ascii="Arial" w:hAnsi="Arial" w:cs="Arial"/>
              </w:rPr>
              <w:t>三種</w:t>
            </w:r>
            <w:r w:rsidR="00A95A39" w:rsidRPr="004C4075">
              <w:rPr>
                <w:rFonts w:ascii="Arial" w:hAnsi="Arial" w:cs="Arial"/>
              </w:rPr>
              <w:t>方式之一</w:t>
            </w:r>
            <w:r w:rsidRPr="004C4075">
              <w:rPr>
                <w:rFonts w:ascii="Arial" w:hAnsi="Arial" w:cs="Arial"/>
              </w:rPr>
              <w:t>來計算可用空間。</w:t>
            </w:r>
          </w:p>
        </w:tc>
      </w:tr>
      <w:tr w:rsidR="0057568D" w:rsidRPr="004A2D1A" w14:paraId="01D8D8CE" w14:textId="77777777" w:rsidTr="004C19ED">
        <w:trPr>
          <w:trHeight w:val="991"/>
        </w:trPr>
        <w:tc>
          <w:tcPr>
            <w:tcW w:w="7797" w:type="dxa"/>
            <w:shd w:val="clear" w:color="auto" w:fill="auto"/>
            <w:vAlign w:val="center"/>
          </w:tcPr>
          <w:p w14:paraId="0EF99A6C"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b/>
                <w:snapToGrid/>
                <w:lang w:eastAsia="en-AU"/>
              </w:rPr>
              <w:t>Option 1:</w:t>
            </w:r>
            <w:r w:rsidRPr="004A2D1A">
              <w:rPr>
                <w:rFonts w:asciiTheme="minorBidi" w:eastAsia="SimSun" w:hAnsiTheme="minorBidi" w:cstheme="minorBidi"/>
                <w:snapToGrid/>
                <w:lang w:eastAsia="en-AU"/>
              </w:rPr>
              <w:t xml:space="preserve"> all venues with usable space of 100 square metres or less can have 25 people across the whole premises (includes all indoor/outdoor spaces); OR </w:t>
            </w:r>
          </w:p>
          <w:p w14:paraId="599865DC" w14:textId="61260E54"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p>
        </w:tc>
        <w:tc>
          <w:tcPr>
            <w:tcW w:w="7201" w:type="dxa"/>
            <w:vAlign w:val="center"/>
          </w:tcPr>
          <w:p w14:paraId="13908437" w14:textId="65AC3321" w:rsidR="0057568D" w:rsidRPr="004C4075" w:rsidRDefault="00A95A39" w:rsidP="00B35054">
            <w:pPr>
              <w:rPr>
                <w:rFonts w:ascii="Arial" w:hAnsi="Arial" w:cs="Arial"/>
              </w:rPr>
            </w:pPr>
            <w:r w:rsidRPr="004C4075">
              <w:rPr>
                <w:rFonts w:ascii="Arial" w:hAnsi="Arial" w:cs="Arial"/>
                <w:b/>
                <w:bCs/>
              </w:rPr>
              <w:t>方式</w:t>
            </w:r>
            <w:r w:rsidR="0057568D" w:rsidRPr="004C4075">
              <w:rPr>
                <w:rFonts w:ascii="Arial" w:hAnsi="Arial" w:cs="Arial"/>
                <w:b/>
                <w:bCs/>
              </w:rPr>
              <w:t>1</w:t>
            </w:r>
            <w:r w:rsidRPr="004C4075">
              <w:rPr>
                <w:rFonts w:ascii="Arial" w:hAnsi="Arial" w:cs="Arial"/>
                <w:b/>
                <w:bCs/>
              </w:rPr>
              <w:t>：</w:t>
            </w:r>
            <w:r w:rsidR="0057568D" w:rsidRPr="004C4075">
              <w:rPr>
                <w:rFonts w:ascii="Arial" w:hAnsi="Arial" w:cs="Arial"/>
              </w:rPr>
              <w:t>所有可用面積</w:t>
            </w:r>
            <w:r w:rsidRPr="004C4075">
              <w:rPr>
                <w:rFonts w:ascii="Arial" w:hAnsi="Arial" w:cs="Arial"/>
              </w:rPr>
              <w:t>為</w:t>
            </w:r>
            <w:r w:rsidR="0057568D" w:rsidRPr="004C4075">
              <w:rPr>
                <w:rFonts w:ascii="Arial" w:hAnsi="Arial" w:cs="Arial"/>
              </w:rPr>
              <w:t>100</w:t>
            </w:r>
            <w:r w:rsidR="0057568D" w:rsidRPr="004C4075">
              <w:rPr>
                <w:rFonts w:ascii="Arial" w:hAnsi="Arial" w:cs="Arial"/>
              </w:rPr>
              <w:t>平方米或以下的</w:t>
            </w:r>
            <w:r w:rsidRPr="004C4075">
              <w:rPr>
                <w:rFonts w:ascii="Arial" w:hAnsi="Arial" w:cs="Arial"/>
              </w:rPr>
              <w:t>場館，</w:t>
            </w:r>
            <w:r w:rsidR="0057568D" w:rsidRPr="004C4075">
              <w:rPr>
                <w:rFonts w:ascii="Arial" w:hAnsi="Arial" w:cs="Arial"/>
              </w:rPr>
              <w:t>整個</w:t>
            </w:r>
            <w:r w:rsidRPr="004C4075">
              <w:rPr>
                <w:rFonts w:ascii="Arial" w:hAnsi="Arial" w:cs="Arial"/>
              </w:rPr>
              <w:t>場館内</w:t>
            </w:r>
            <w:r w:rsidR="0057568D" w:rsidRPr="004C4075">
              <w:rPr>
                <w:rFonts w:ascii="Arial" w:hAnsi="Arial" w:cs="Arial"/>
              </w:rPr>
              <w:t>(</w:t>
            </w:r>
            <w:r w:rsidR="0057568D" w:rsidRPr="004C4075">
              <w:rPr>
                <w:rFonts w:ascii="Arial" w:hAnsi="Arial" w:cs="Arial"/>
              </w:rPr>
              <w:t>包括所有室內</w:t>
            </w:r>
            <w:r w:rsidR="0057568D" w:rsidRPr="004C4075">
              <w:rPr>
                <w:rFonts w:ascii="Arial" w:hAnsi="Arial" w:cs="Arial"/>
              </w:rPr>
              <w:t>/</w:t>
            </w:r>
            <w:r w:rsidR="0057568D" w:rsidRPr="004C4075">
              <w:rPr>
                <w:rFonts w:ascii="Arial" w:hAnsi="Arial" w:cs="Arial"/>
              </w:rPr>
              <w:t>室外空間</w:t>
            </w:r>
            <w:r w:rsidR="0057568D" w:rsidRPr="004C4075">
              <w:rPr>
                <w:rFonts w:ascii="Arial" w:hAnsi="Arial" w:cs="Arial"/>
              </w:rPr>
              <w:t>)</w:t>
            </w:r>
            <w:r w:rsidRPr="004C4075">
              <w:rPr>
                <w:rFonts w:ascii="Arial" w:hAnsi="Arial" w:cs="Arial"/>
              </w:rPr>
              <w:t>可</w:t>
            </w:r>
            <w:r w:rsidR="00CD65B4" w:rsidRPr="004C4075">
              <w:rPr>
                <w:rFonts w:ascii="Arial" w:hAnsi="Arial" w:cs="Arial"/>
              </w:rPr>
              <w:t>容許</w:t>
            </w:r>
            <w:r w:rsidRPr="004C4075">
              <w:rPr>
                <w:rFonts w:ascii="Arial" w:hAnsi="Arial" w:cs="Arial"/>
              </w:rPr>
              <w:t>有</w:t>
            </w:r>
            <w:r w:rsidRPr="004C4075">
              <w:rPr>
                <w:rFonts w:ascii="Arial" w:hAnsi="Arial" w:cs="Arial"/>
              </w:rPr>
              <w:t>25</w:t>
            </w:r>
            <w:r w:rsidRPr="004C4075">
              <w:rPr>
                <w:rFonts w:ascii="Arial" w:hAnsi="Arial" w:cs="Arial"/>
              </w:rPr>
              <w:t>人；</w:t>
            </w:r>
            <w:r w:rsidR="0057568D" w:rsidRPr="004C4075">
              <w:rPr>
                <w:rFonts w:ascii="Arial" w:hAnsi="Arial" w:cs="Arial"/>
              </w:rPr>
              <w:t>或</w:t>
            </w:r>
          </w:p>
          <w:p w14:paraId="501686EC" w14:textId="3E561CE6" w:rsidR="0057568D" w:rsidRPr="004C4075" w:rsidRDefault="0057568D" w:rsidP="00B35054">
            <w:pPr>
              <w:rPr>
                <w:rFonts w:ascii="Arial" w:hAnsi="Arial" w:cs="Arial"/>
              </w:rPr>
            </w:pPr>
          </w:p>
        </w:tc>
      </w:tr>
      <w:tr w:rsidR="0057568D" w:rsidRPr="004A2D1A" w14:paraId="649FF6B2" w14:textId="77777777" w:rsidTr="004C19ED">
        <w:trPr>
          <w:trHeight w:val="1094"/>
        </w:trPr>
        <w:tc>
          <w:tcPr>
            <w:tcW w:w="7797" w:type="dxa"/>
            <w:shd w:val="clear" w:color="auto" w:fill="auto"/>
            <w:vAlign w:val="center"/>
          </w:tcPr>
          <w:p w14:paraId="7701FE05" w14:textId="33D9588E"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b/>
                <w:snapToGrid/>
                <w:lang w:eastAsia="en-AU"/>
              </w:rPr>
              <w:t>Option 2:</w:t>
            </w:r>
            <w:r w:rsidRPr="004A2D1A">
              <w:rPr>
                <w:rFonts w:asciiTheme="minorBidi" w:eastAsia="SimSun" w:hAnsiTheme="minorBidi" w:cstheme="minorBidi"/>
                <w:snapToGrid/>
                <w:lang w:eastAsia="en-AU"/>
              </w:rPr>
              <w:t xml:space="preserve"> Venues with usable space between 101 and 200 square metres can have 50 people across the whole venue (includes all indoor/outdoor spaces): OR </w:t>
            </w:r>
          </w:p>
        </w:tc>
        <w:tc>
          <w:tcPr>
            <w:tcW w:w="7201" w:type="dxa"/>
            <w:vAlign w:val="center"/>
          </w:tcPr>
          <w:p w14:paraId="1E9F3EE6" w14:textId="1AB3C041" w:rsidR="0057568D" w:rsidRPr="004C4075" w:rsidRDefault="00A95A39" w:rsidP="00B35054">
            <w:pPr>
              <w:rPr>
                <w:rFonts w:ascii="Arial" w:hAnsi="Arial" w:cs="Arial"/>
              </w:rPr>
            </w:pPr>
            <w:r w:rsidRPr="004C4075">
              <w:rPr>
                <w:rFonts w:ascii="Arial" w:hAnsi="Arial" w:cs="Arial"/>
                <w:b/>
                <w:bCs/>
              </w:rPr>
              <w:t>方式</w:t>
            </w:r>
            <w:r w:rsidR="0057568D" w:rsidRPr="004C4075">
              <w:rPr>
                <w:rFonts w:ascii="Arial" w:hAnsi="Arial" w:cs="Arial"/>
                <w:b/>
                <w:bCs/>
              </w:rPr>
              <w:t>2</w:t>
            </w:r>
            <w:r w:rsidRPr="004C4075">
              <w:rPr>
                <w:rFonts w:ascii="Arial" w:hAnsi="Arial" w:cs="Arial"/>
                <w:b/>
                <w:bCs/>
              </w:rPr>
              <w:t>：</w:t>
            </w:r>
            <w:r w:rsidR="0057568D" w:rsidRPr="004C4075">
              <w:rPr>
                <w:rFonts w:ascii="Arial" w:hAnsi="Arial" w:cs="Arial"/>
              </w:rPr>
              <w:t>可用空間</w:t>
            </w:r>
            <w:r w:rsidRPr="004C4075">
              <w:rPr>
                <w:rFonts w:ascii="Arial" w:hAnsi="Arial" w:cs="Arial"/>
              </w:rPr>
              <w:t>為</w:t>
            </w:r>
            <w:r w:rsidR="0057568D" w:rsidRPr="004C4075">
              <w:rPr>
                <w:rFonts w:ascii="Arial" w:hAnsi="Arial" w:cs="Arial"/>
              </w:rPr>
              <w:t>101</w:t>
            </w:r>
            <w:r w:rsidR="0057568D" w:rsidRPr="004C4075">
              <w:rPr>
                <w:rFonts w:ascii="Arial" w:hAnsi="Arial" w:cs="Arial"/>
              </w:rPr>
              <w:t>至</w:t>
            </w:r>
            <w:r w:rsidR="0057568D" w:rsidRPr="004C4075">
              <w:rPr>
                <w:rFonts w:ascii="Arial" w:hAnsi="Arial" w:cs="Arial"/>
              </w:rPr>
              <w:t>200</w:t>
            </w:r>
            <w:r w:rsidR="0057568D" w:rsidRPr="004C4075">
              <w:rPr>
                <w:rFonts w:ascii="Arial" w:hAnsi="Arial" w:cs="Arial"/>
              </w:rPr>
              <w:t>平方</w:t>
            </w:r>
            <w:r w:rsidRPr="004C4075">
              <w:rPr>
                <w:rFonts w:ascii="Arial" w:hAnsi="Arial" w:cs="Arial"/>
              </w:rPr>
              <w:t>米</w:t>
            </w:r>
            <w:r w:rsidR="0057568D" w:rsidRPr="004C4075">
              <w:rPr>
                <w:rFonts w:ascii="Arial" w:hAnsi="Arial" w:cs="Arial"/>
              </w:rPr>
              <w:t>的</w:t>
            </w:r>
            <w:r w:rsidRPr="004C4075">
              <w:rPr>
                <w:rFonts w:ascii="Arial" w:hAnsi="Arial" w:cs="Arial"/>
              </w:rPr>
              <w:t>場館，</w:t>
            </w:r>
            <w:r w:rsidR="0057568D" w:rsidRPr="004C4075">
              <w:rPr>
                <w:rFonts w:ascii="Arial" w:hAnsi="Arial" w:cs="Arial"/>
              </w:rPr>
              <w:t>整個</w:t>
            </w:r>
            <w:r w:rsidRPr="004C4075">
              <w:rPr>
                <w:rFonts w:ascii="Arial" w:hAnsi="Arial" w:cs="Arial"/>
              </w:rPr>
              <w:t>場館内</w:t>
            </w:r>
            <w:r w:rsidR="0057568D" w:rsidRPr="004C4075">
              <w:rPr>
                <w:rFonts w:ascii="Arial" w:hAnsi="Arial" w:cs="Arial"/>
              </w:rPr>
              <w:t>(</w:t>
            </w:r>
            <w:r w:rsidR="0057568D" w:rsidRPr="004C4075">
              <w:rPr>
                <w:rFonts w:ascii="Arial" w:hAnsi="Arial" w:cs="Arial"/>
              </w:rPr>
              <w:t>包括所有室內</w:t>
            </w:r>
            <w:r w:rsidR="0057568D" w:rsidRPr="004C4075">
              <w:rPr>
                <w:rFonts w:ascii="Arial" w:hAnsi="Arial" w:cs="Arial"/>
              </w:rPr>
              <w:t>/</w:t>
            </w:r>
            <w:r w:rsidR="0057568D" w:rsidRPr="004C4075">
              <w:rPr>
                <w:rFonts w:ascii="Arial" w:hAnsi="Arial" w:cs="Arial"/>
              </w:rPr>
              <w:t>室外空間</w:t>
            </w:r>
            <w:r w:rsidR="0057568D" w:rsidRPr="004C4075">
              <w:rPr>
                <w:rFonts w:ascii="Arial" w:hAnsi="Arial" w:cs="Arial"/>
              </w:rPr>
              <w:t>)</w:t>
            </w:r>
            <w:r w:rsidRPr="004C4075">
              <w:rPr>
                <w:rFonts w:ascii="Arial" w:hAnsi="Arial" w:cs="Arial"/>
              </w:rPr>
              <w:t>可</w:t>
            </w:r>
            <w:r w:rsidR="00CD65B4" w:rsidRPr="004C4075">
              <w:rPr>
                <w:rFonts w:ascii="Arial" w:hAnsi="Arial" w:cs="Arial"/>
              </w:rPr>
              <w:t>容許</w:t>
            </w:r>
            <w:r w:rsidRPr="004C4075">
              <w:rPr>
                <w:rFonts w:ascii="Arial" w:hAnsi="Arial" w:cs="Arial"/>
              </w:rPr>
              <w:t>有</w:t>
            </w:r>
            <w:r w:rsidRPr="004C4075">
              <w:rPr>
                <w:rFonts w:ascii="Arial" w:hAnsi="Arial" w:cs="Arial"/>
              </w:rPr>
              <w:t>50</w:t>
            </w:r>
            <w:r w:rsidRPr="004C4075">
              <w:rPr>
                <w:rFonts w:ascii="Arial" w:hAnsi="Arial" w:cs="Arial"/>
              </w:rPr>
              <w:t>人；</w:t>
            </w:r>
            <w:r w:rsidR="0057568D" w:rsidRPr="004C4075">
              <w:rPr>
                <w:rFonts w:ascii="Arial" w:hAnsi="Arial" w:cs="Arial"/>
              </w:rPr>
              <w:t>或</w:t>
            </w:r>
          </w:p>
        </w:tc>
      </w:tr>
      <w:tr w:rsidR="0057568D" w:rsidRPr="004A2D1A" w14:paraId="727FE2DC" w14:textId="77777777" w:rsidTr="004C19ED">
        <w:trPr>
          <w:trHeight w:val="1604"/>
        </w:trPr>
        <w:tc>
          <w:tcPr>
            <w:tcW w:w="7797" w:type="dxa"/>
            <w:shd w:val="clear" w:color="auto" w:fill="auto"/>
            <w:vAlign w:val="center"/>
          </w:tcPr>
          <w:p w14:paraId="67C7E613" w14:textId="7418C6AF"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b/>
                <w:snapToGrid/>
                <w:lang w:eastAsia="en-AU"/>
              </w:rPr>
              <w:t>Option 3:</w:t>
            </w:r>
            <w:r w:rsidRPr="004A2D1A">
              <w:rPr>
                <w:rFonts w:asciiTheme="minorBidi" w:eastAsia="SimSun" w:hAnsiTheme="minorBidi" w:cstheme="minorBidi"/>
                <w:snapToGrid/>
                <w:lang w:eastAsia="en-AU"/>
              </w:rPr>
              <w:t xml:space="preserve"> Venues can have the sum of: ‒ One person per four square metres of usable space for each indoor space (up to a maximum of 200 people); and ‒ One person per two square metres of usable space for each outdoor space (up to a maximum of 200 people).</w:t>
            </w:r>
          </w:p>
        </w:tc>
        <w:tc>
          <w:tcPr>
            <w:tcW w:w="7201" w:type="dxa"/>
            <w:vAlign w:val="center"/>
          </w:tcPr>
          <w:p w14:paraId="5B011ED3" w14:textId="45B22F47" w:rsidR="0057568D" w:rsidRPr="004C4075" w:rsidRDefault="005D65F1" w:rsidP="00F4628C">
            <w:pPr>
              <w:rPr>
                <w:rFonts w:ascii="Arial" w:hAnsi="Arial" w:cs="Arial"/>
              </w:rPr>
            </w:pPr>
            <w:r w:rsidRPr="004C4075">
              <w:rPr>
                <w:rFonts w:ascii="Arial" w:hAnsi="Arial" w:cs="Arial"/>
                <w:b/>
                <w:bCs/>
              </w:rPr>
              <w:t>方式</w:t>
            </w:r>
            <w:r w:rsidRPr="004C4075">
              <w:rPr>
                <w:rFonts w:ascii="Arial" w:hAnsi="Arial" w:cs="Arial"/>
                <w:b/>
                <w:bCs/>
              </w:rPr>
              <w:t>3</w:t>
            </w:r>
            <w:r w:rsidRPr="004C4075">
              <w:rPr>
                <w:rFonts w:ascii="Arial" w:hAnsi="Arial" w:cs="Arial"/>
                <w:b/>
                <w:bCs/>
              </w:rPr>
              <w:t>：</w:t>
            </w:r>
            <w:r w:rsidRPr="004C4075">
              <w:rPr>
                <w:rFonts w:ascii="Arial" w:hAnsi="Arial" w:cs="Arial"/>
              </w:rPr>
              <w:t>各</w:t>
            </w:r>
            <w:r w:rsidR="00A95A39" w:rsidRPr="004C4075">
              <w:rPr>
                <w:rFonts w:ascii="Arial" w:hAnsi="Arial" w:cs="Arial"/>
              </w:rPr>
              <w:t>場館</w:t>
            </w:r>
            <w:r w:rsidRPr="004C4075">
              <w:rPr>
                <w:rFonts w:ascii="Arial" w:hAnsi="Arial" w:cs="Arial"/>
              </w:rPr>
              <w:t>可</w:t>
            </w:r>
            <w:r w:rsidR="00CD65B4" w:rsidRPr="004C4075">
              <w:rPr>
                <w:rFonts w:ascii="Arial" w:hAnsi="Arial" w:cs="Arial"/>
              </w:rPr>
              <w:t>容許</w:t>
            </w:r>
            <w:r w:rsidRPr="004C4075">
              <w:rPr>
                <w:rFonts w:ascii="Arial" w:hAnsi="Arial" w:cs="Arial"/>
              </w:rPr>
              <w:t>有以下兩類人數的總和：</w:t>
            </w:r>
            <w:r w:rsidRPr="004C4075">
              <w:rPr>
                <w:rFonts w:ascii="Arial" w:hAnsi="Arial" w:cs="Arial"/>
              </w:rPr>
              <w:t xml:space="preserve">-- </w:t>
            </w:r>
            <w:r w:rsidRPr="004C4075">
              <w:rPr>
                <w:rFonts w:ascii="Arial" w:hAnsi="Arial" w:cs="Arial"/>
              </w:rPr>
              <w:t>每一室内空間内，</w:t>
            </w:r>
            <w:r w:rsidR="0057568D" w:rsidRPr="004C4075">
              <w:rPr>
                <w:rFonts w:ascii="Arial" w:hAnsi="Arial" w:cs="Arial"/>
              </w:rPr>
              <w:t>每</w:t>
            </w:r>
            <w:r w:rsidRPr="004C4075">
              <w:rPr>
                <w:rFonts w:ascii="Arial" w:hAnsi="Arial" w:cs="Arial"/>
              </w:rPr>
              <w:t>四</w:t>
            </w:r>
            <w:r w:rsidR="0057568D" w:rsidRPr="004C4075">
              <w:rPr>
                <w:rFonts w:ascii="Arial" w:hAnsi="Arial" w:cs="Arial"/>
              </w:rPr>
              <w:t>平方米</w:t>
            </w:r>
            <w:r w:rsidR="00CD65B4" w:rsidRPr="004C4075">
              <w:rPr>
                <w:rFonts w:ascii="Arial" w:hAnsi="Arial" w:cs="Arial"/>
              </w:rPr>
              <w:t>可用空間容許</w:t>
            </w:r>
            <w:r w:rsidRPr="004C4075">
              <w:rPr>
                <w:rFonts w:ascii="Arial" w:hAnsi="Arial" w:cs="Arial"/>
              </w:rPr>
              <w:t>一人</w:t>
            </w:r>
            <w:r w:rsidRPr="004C4075">
              <w:rPr>
                <w:rFonts w:ascii="Arial" w:hAnsi="Arial" w:cs="Arial"/>
              </w:rPr>
              <w:t>(</w:t>
            </w:r>
            <w:r w:rsidRPr="004C4075">
              <w:rPr>
                <w:rFonts w:ascii="Arial" w:hAnsi="Arial" w:cs="Arial"/>
              </w:rPr>
              <w:t>上限人數</w:t>
            </w:r>
            <w:r w:rsidRPr="004C4075">
              <w:rPr>
                <w:rFonts w:ascii="Arial" w:hAnsi="Arial" w:cs="Arial"/>
              </w:rPr>
              <w:t>200)</w:t>
            </w:r>
            <w:r w:rsidR="0057568D" w:rsidRPr="004C4075">
              <w:rPr>
                <w:rFonts w:ascii="Arial" w:hAnsi="Arial" w:cs="Arial"/>
              </w:rPr>
              <w:t>;</w:t>
            </w:r>
            <w:r w:rsidRPr="004C4075">
              <w:rPr>
                <w:rFonts w:ascii="Arial" w:hAnsi="Arial" w:cs="Arial"/>
              </w:rPr>
              <w:t xml:space="preserve"> </w:t>
            </w:r>
            <w:r w:rsidR="00F4628C" w:rsidRPr="004C4075">
              <w:rPr>
                <w:rFonts w:ascii="Arial" w:hAnsi="Arial" w:cs="Arial"/>
              </w:rPr>
              <w:t>加上</w:t>
            </w:r>
            <w:r w:rsidRPr="004C4075">
              <w:rPr>
                <w:rFonts w:ascii="Arial" w:hAnsi="Arial" w:cs="Arial"/>
              </w:rPr>
              <w:t xml:space="preserve">-- </w:t>
            </w:r>
            <w:r w:rsidR="003D4802" w:rsidRPr="004C4075">
              <w:rPr>
                <w:rFonts w:ascii="Arial" w:hAnsi="Arial" w:cs="Arial"/>
              </w:rPr>
              <w:t>每一</w:t>
            </w:r>
            <w:r w:rsidR="0057568D" w:rsidRPr="004C4075">
              <w:rPr>
                <w:rFonts w:ascii="Arial" w:hAnsi="Arial" w:cs="Arial"/>
              </w:rPr>
              <w:t>室外空間</w:t>
            </w:r>
            <w:r w:rsidR="003D4802" w:rsidRPr="004C4075">
              <w:rPr>
                <w:rFonts w:ascii="Arial" w:hAnsi="Arial" w:cs="Arial"/>
              </w:rPr>
              <w:t>内，</w:t>
            </w:r>
            <w:r w:rsidR="0057568D" w:rsidRPr="004C4075">
              <w:rPr>
                <w:rFonts w:ascii="Arial" w:hAnsi="Arial" w:cs="Arial"/>
              </w:rPr>
              <w:t>每</w:t>
            </w:r>
            <w:r w:rsidR="003D4802" w:rsidRPr="004C4075">
              <w:rPr>
                <w:rFonts w:ascii="Arial" w:hAnsi="Arial" w:cs="Arial"/>
              </w:rPr>
              <w:t>兩</w:t>
            </w:r>
            <w:r w:rsidR="0057568D" w:rsidRPr="004C4075">
              <w:rPr>
                <w:rFonts w:ascii="Arial" w:hAnsi="Arial" w:cs="Arial"/>
              </w:rPr>
              <w:t>平方米</w:t>
            </w:r>
            <w:r w:rsidR="00CD65B4" w:rsidRPr="004C4075">
              <w:rPr>
                <w:rFonts w:ascii="Arial" w:hAnsi="Arial" w:cs="Arial"/>
              </w:rPr>
              <w:t>可用空間容許</w:t>
            </w:r>
            <w:r w:rsidR="003D4802" w:rsidRPr="004C4075">
              <w:rPr>
                <w:rFonts w:ascii="Arial" w:hAnsi="Arial" w:cs="Arial"/>
              </w:rPr>
              <w:t>一人</w:t>
            </w:r>
            <w:r w:rsidR="0057568D" w:rsidRPr="004C4075">
              <w:rPr>
                <w:rFonts w:ascii="Arial" w:hAnsi="Arial" w:cs="Arial"/>
              </w:rPr>
              <w:t>(</w:t>
            </w:r>
            <w:r w:rsidR="003D4802" w:rsidRPr="004C4075">
              <w:rPr>
                <w:rFonts w:ascii="Arial" w:hAnsi="Arial" w:cs="Arial"/>
              </w:rPr>
              <w:t>上限人數</w:t>
            </w:r>
            <w:r w:rsidR="0057568D" w:rsidRPr="004C4075">
              <w:rPr>
                <w:rFonts w:ascii="Arial" w:hAnsi="Arial" w:cs="Arial"/>
              </w:rPr>
              <w:t>200)</w:t>
            </w:r>
            <w:r w:rsidR="0057568D" w:rsidRPr="004C4075">
              <w:rPr>
                <w:rFonts w:ascii="Arial" w:hAnsi="Arial" w:cs="Arial"/>
              </w:rPr>
              <w:t>。</w:t>
            </w:r>
          </w:p>
        </w:tc>
      </w:tr>
      <w:tr w:rsidR="0057568D" w:rsidRPr="004A2D1A" w14:paraId="10D23294" w14:textId="77777777" w:rsidTr="004C19ED">
        <w:trPr>
          <w:trHeight w:val="1130"/>
        </w:trPr>
        <w:tc>
          <w:tcPr>
            <w:tcW w:w="7797" w:type="dxa"/>
            <w:shd w:val="clear" w:color="auto" w:fill="auto"/>
            <w:vAlign w:val="center"/>
          </w:tcPr>
          <w:p w14:paraId="2F30E951" w14:textId="566B88D5"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Businesses must not exceed the capacity limit that applies under standard liquor or fire occupancy loading and regulatory conditions of the venue. </w:t>
            </w:r>
          </w:p>
        </w:tc>
        <w:tc>
          <w:tcPr>
            <w:tcW w:w="7201" w:type="dxa"/>
            <w:vAlign w:val="center"/>
          </w:tcPr>
          <w:p w14:paraId="3F7C5E28" w14:textId="256F322E" w:rsidR="0057568D" w:rsidRPr="004C4075" w:rsidRDefault="003D4802" w:rsidP="00B35054">
            <w:pPr>
              <w:rPr>
                <w:rFonts w:ascii="Arial" w:hAnsi="Arial" w:cs="Arial"/>
              </w:rPr>
            </w:pPr>
            <w:r w:rsidRPr="004C4075">
              <w:rPr>
                <w:rFonts w:ascii="Arial" w:hAnsi="Arial" w:cs="Arial"/>
              </w:rPr>
              <w:t>所有場館的人數均不得超過標準酒水</w:t>
            </w:r>
            <w:r w:rsidR="008234A9" w:rsidRPr="004C4075">
              <w:rPr>
                <w:rFonts w:ascii="Arial" w:hAnsi="Arial" w:cs="Arial"/>
              </w:rPr>
              <w:t>牌照</w:t>
            </w:r>
            <w:r w:rsidRPr="004C4075">
              <w:rPr>
                <w:rFonts w:ascii="Arial" w:hAnsi="Arial" w:cs="Arial"/>
              </w:rPr>
              <w:t>規定或消防安全規定下的人數限制及該場館所受監管條例規定下的容量。</w:t>
            </w:r>
          </w:p>
        </w:tc>
      </w:tr>
      <w:tr w:rsidR="0057568D" w:rsidRPr="004A2D1A" w14:paraId="451EA317" w14:textId="77777777" w:rsidTr="004C19ED">
        <w:trPr>
          <w:trHeight w:val="2123"/>
        </w:trPr>
        <w:tc>
          <w:tcPr>
            <w:tcW w:w="7797" w:type="dxa"/>
            <w:shd w:val="clear" w:color="auto" w:fill="auto"/>
            <w:vAlign w:val="center"/>
          </w:tcPr>
          <w:p w14:paraId="5AAD1179" w14:textId="35E4C363"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lastRenderedPageBreak/>
              <w:t xml:space="preserve">Maximum capacity excludes staff. </w:t>
            </w:r>
          </w:p>
          <w:p w14:paraId="24287B0B" w14:textId="77777777" w:rsidR="008234A9" w:rsidRPr="004A2D1A" w:rsidRDefault="008234A9" w:rsidP="0057568D">
            <w:pPr>
              <w:autoSpaceDE w:val="0"/>
              <w:autoSpaceDN w:val="0"/>
              <w:adjustRightInd w:val="0"/>
              <w:ind w:left="22"/>
              <w:rPr>
                <w:rFonts w:asciiTheme="minorBidi" w:eastAsia="SimSun" w:hAnsiTheme="minorBidi" w:cstheme="minorBidi"/>
                <w:snapToGrid/>
                <w:lang w:eastAsia="en-AU"/>
              </w:rPr>
            </w:pPr>
          </w:p>
          <w:p w14:paraId="3C843995" w14:textId="400512D0"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No modifications can be made to venues. </w:t>
            </w:r>
          </w:p>
          <w:p w14:paraId="1DAF89C9" w14:textId="77777777" w:rsidR="008234A9" w:rsidRPr="004A2D1A" w:rsidRDefault="008234A9" w:rsidP="0057568D">
            <w:pPr>
              <w:autoSpaceDE w:val="0"/>
              <w:autoSpaceDN w:val="0"/>
              <w:adjustRightInd w:val="0"/>
              <w:ind w:left="22"/>
              <w:rPr>
                <w:rFonts w:asciiTheme="minorBidi" w:eastAsia="SimSun" w:hAnsiTheme="minorBidi" w:cstheme="minorBidi"/>
                <w:snapToGrid/>
                <w:lang w:eastAsia="en-AU"/>
              </w:rPr>
            </w:pPr>
          </w:p>
          <w:p w14:paraId="6AEB1A00" w14:textId="37A1CED0"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Venues cannot use a combination of the three options. However, if a venue with a larger outdoor area chooses to use option 3, and that outdoor area is unable to be used due to inclement weather, venues can choose to use either option 1 or 2 if this provides a higher volume of patrons.</w:t>
            </w:r>
          </w:p>
        </w:tc>
        <w:tc>
          <w:tcPr>
            <w:tcW w:w="7201" w:type="dxa"/>
            <w:vAlign w:val="center"/>
          </w:tcPr>
          <w:p w14:paraId="7DB49635" w14:textId="77777777" w:rsidR="00B26B03" w:rsidRPr="004C4075" w:rsidRDefault="00B26B03" w:rsidP="00B35054">
            <w:pPr>
              <w:rPr>
                <w:rFonts w:ascii="Arial" w:hAnsi="Arial" w:cs="Arial"/>
              </w:rPr>
            </w:pPr>
            <w:r w:rsidRPr="004C4075">
              <w:rPr>
                <w:rFonts w:ascii="Arial" w:hAnsi="Arial" w:cs="Arial"/>
              </w:rPr>
              <w:t>人數容量不含員工數目。</w:t>
            </w:r>
          </w:p>
          <w:p w14:paraId="20081B7A" w14:textId="77777777" w:rsidR="00B26B03" w:rsidRPr="004C4075" w:rsidRDefault="00B26B03" w:rsidP="00B35054">
            <w:pPr>
              <w:rPr>
                <w:rFonts w:ascii="Arial" w:hAnsi="Arial" w:cs="Arial"/>
              </w:rPr>
            </w:pPr>
          </w:p>
          <w:p w14:paraId="21211FAA" w14:textId="4BD4E53B" w:rsidR="0057568D" w:rsidRPr="004C4075" w:rsidRDefault="00A95A39" w:rsidP="00B35054">
            <w:pPr>
              <w:rPr>
                <w:rFonts w:ascii="Arial" w:hAnsi="Arial" w:cs="Arial"/>
              </w:rPr>
            </w:pPr>
            <w:r w:rsidRPr="004C4075">
              <w:rPr>
                <w:rFonts w:ascii="Arial" w:hAnsi="Arial" w:cs="Arial"/>
              </w:rPr>
              <w:t>場館</w:t>
            </w:r>
            <w:r w:rsidR="00B26B03" w:rsidRPr="004C4075">
              <w:rPr>
                <w:rFonts w:ascii="Arial" w:hAnsi="Arial" w:cs="Arial"/>
              </w:rPr>
              <w:t>不得進行</w:t>
            </w:r>
            <w:r w:rsidR="0057568D" w:rsidRPr="004C4075">
              <w:rPr>
                <w:rFonts w:ascii="Arial" w:hAnsi="Arial" w:cs="Arial"/>
              </w:rPr>
              <w:t>任何</w:t>
            </w:r>
            <w:r w:rsidR="00B26B03" w:rsidRPr="004C4075">
              <w:rPr>
                <w:rFonts w:ascii="Arial" w:hAnsi="Arial" w:cs="Arial"/>
              </w:rPr>
              <w:t>改裝</w:t>
            </w:r>
            <w:r w:rsidR="0057568D" w:rsidRPr="004C4075">
              <w:rPr>
                <w:rFonts w:ascii="Arial" w:hAnsi="Arial" w:cs="Arial"/>
              </w:rPr>
              <w:t>。</w:t>
            </w:r>
          </w:p>
          <w:p w14:paraId="416AD83C" w14:textId="77777777" w:rsidR="00B26B03" w:rsidRPr="004C4075" w:rsidRDefault="00B26B03" w:rsidP="00B35054">
            <w:pPr>
              <w:rPr>
                <w:rFonts w:ascii="Arial" w:hAnsi="Arial" w:cs="Arial"/>
              </w:rPr>
            </w:pPr>
          </w:p>
          <w:p w14:paraId="0AE99ED9" w14:textId="33C09F16" w:rsidR="0057568D" w:rsidRPr="004C4075" w:rsidRDefault="00B26B03" w:rsidP="00B35054">
            <w:pPr>
              <w:rPr>
                <w:rFonts w:ascii="Arial" w:hAnsi="Arial" w:cs="Arial"/>
              </w:rPr>
            </w:pPr>
            <w:r w:rsidRPr="004C4075">
              <w:rPr>
                <w:rFonts w:ascii="Arial" w:hAnsi="Arial" w:cs="Arial"/>
              </w:rPr>
              <w:t>同一</w:t>
            </w:r>
            <w:r w:rsidR="00A95A39" w:rsidRPr="004C4075">
              <w:rPr>
                <w:rFonts w:ascii="Arial" w:hAnsi="Arial" w:cs="Arial"/>
              </w:rPr>
              <w:t>場館</w:t>
            </w:r>
            <w:r w:rsidRPr="004C4075">
              <w:rPr>
                <w:rFonts w:ascii="Arial" w:hAnsi="Arial" w:cs="Arial"/>
              </w:rPr>
              <w:t>不得</w:t>
            </w:r>
            <w:r w:rsidR="0057568D" w:rsidRPr="004C4075">
              <w:rPr>
                <w:rFonts w:ascii="Arial" w:hAnsi="Arial" w:cs="Arial"/>
              </w:rPr>
              <w:t>同時使用三</w:t>
            </w:r>
            <w:r w:rsidR="00F4628C" w:rsidRPr="004C4075">
              <w:rPr>
                <w:rFonts w:ascii="Arial" w:hAnsi="Arial" w:cs="Arial"/>
              </w:rPr>
              <w:t>種</w:t>
            </w:r>
            <w:r w:rsidRPr="004C4075">
              <w:rPr>
                <w:rFonts w:ascii="Arial" w:hAnsi="Arial" w:cs="Arial"/>
              </w:rPr>
              <w:t>計算</w:t>
            </w:r>
            <w:r w:rsidR="00F4628C" w:rsidRPr="004C4075">
              <w:rPr>
                <w:rFonts w:ascii="Arial" w:hAnsi="Arial" w:cs="Arial"/>
              </w:rPr>
              <w:t>來</w:t>
            </w:r>
            <w:r w:rsidRPr="004C4075">
              <w:rPr>
                <w:rFonts w:ascii="Arial" w:hAnsi="Arial" w:cs="Arial"/>
              </w:rPr>
              <w:t>方式。然而，假如設有</w:t>
            </w:r>
            <w:r w:rsidR="00213191" w:rsidRPr="004C4075">
              <w:rPr>
                <w:rFonts w:ascii="Arial" w:hAnsi="Arial" w:cs="Arial"/>
              </w:rPr>
              <w:t>大型室外空間的</w:t>
            </w:r>
            <w:r w:rsidR="00A95A39" w:rsidRPr="004C4075">
              <w:rPr>
                <w:rFonts w:ascii="Arial" w:hAnsi="Arial" w:cs="Arial"/>
              </w:rPr>
              <w:t>場館</w:t>
            </w:r>
            <w:r w:rsidR="0057568D" w:rsidRPr="004C4075">
              <w:rPr>
                <w:rFonts w:ascii="Arial" w:hAnsi="Arial" w:cs="Arial"/>
              </w:rPr>
              <w:t>選擇</w:t>
            </w:r>
            <w:r w:rsidR="00213191" w:rsidRPr="004C4075">
              <w:rPr>
                <w:rFonts w:ascii="Arial" w:hAnsi="Arial" w:cs="Arial"/>
              </w:rPr>
              <w:t>第</w:t>
            </w:r>
            <w:r w:rsidR="0057568D" w:rsidRPr="004C4075">
              <w:rPr>
                <w:rFonts w:ascii="Arial" w:hAnsi="Arial" w:cs="Arial"/>
              </w:rPr>
              <w:t>3</w:t>
            </w:r>
            <w:r w:rsidR="008234A9" w:rsidRPr="004C4075">
              <w:rPr>
                <w:rFonts w:ascii="Arial" w:hAnsi="Arial" w:cs="Arial"/>
              </w:rPr>
              <w:t>種</w:t>
            </w:r>
            <w:r w:rsidR="00213191" w:rsidRPr="004C4075">
              <w:rPr>
                <w:rFonts w:ascii="Arial" w:hAnsi="Arial" w:cs="Arial"/>
              </w:rPr>
              <w:t>計算方式，而該室外空間在天氣</w:t>
            </w:r>
            <w:r w:rsidR="0057568D" w:rsidRPr="004C4075">
              <w:rPr>
                <w:rFonts w:ascii="Arial" w:hAnsi="Arial" w:cs="Arial"/>
              </w:rPr>
              <w:t>惡劣</w:t>
            </w:r>
            <w:r w:rsidR="00213191" w:rsidRPr="004C4075">
              <w:rPr>
                <w:rFonts w:ascii="Arial" w:hAnsi="Arial" w:cs="Arial"/>
              </w:rPr>
              <w:t>時是</w:t>
            </w:r>
            <w:r w:rsidR="0057568D" w:rsidRPr="004C4075">
              <w:rPr>
                <w:rFonts w:ascii="Arial" w:hAnsi="Arial" w:cs="Arial"/>
              </w:rPr>
              <w:t>無法使用</w:t>
            </w:r>
            <w:r w:rsidR="00213191" w:rsidRPr="004C4075">
              <w:rPr>
                <w:rFonts w:ascii="Arial" w:hAnsi="Arial" w:cs="Arial"/>
              </w:rPr>
              <w:t>的，</w:t>
            </w:r>
            <w:r w:rsidR="0057568D" w:rsidRPr="004C4075">
              <w:rPr>
                <w:rFonts w:ascii="Arial" w:hAnsi="Arial" w:cs="Arial"/>
              </w:rPr>
              <w:t>則</w:t>
            </w:r>
            <w:r w:rsidR="00213191" w:rsidRPr="004C4075">
              <w:rPr>
                <w:rFonts w:ascii="Arial" w:hAnsi="Arial" w:cs="Arial"/>
              </w:rPr>
              <w:t>該場館可以使用方式</w:t>
            </w:r>
            <w:r w:rsidR="00213191" w:rsidRPr="004C4075">
              <w:rPr>
                <w:rFonts w:ascii="Arial" w:hAnsi="Arial" w:cs="Arial"/>
              </w:rPr>
              <w:t>1</w:t>
            </w:r>
            <w:r w:rsidR="00213191" w:rsidRPr="004C4075">
              <w:rPr>
                <w:rFonts w:ascii="Arial" w:hAnsi="Arial" w:cs="Arial"/>
              </w:rPr>
              <w:t>或方式</w:t>
            </w:r>
            <w:r w:rsidR="00213191" w:rsidRPr="004C4075">
              <w:rPr>
                <w:rFonts w:ascii="Arial" w:hAnsi="Arial" w:cs="Arial"/>
              </w:rPr>
              <w:t>2</w:t>
            </w:r>
            <w:r w:rsidR="00213191" w:rsidRPr="004C4075">
              <w:rPr>
                <w:rFonts w:ascii="Arial" w:hAnsi="Arial" w:cs="Arial"/>
              </w:rPr>
              <w:t>來計算，以</w:t>
            </w:r>
            <w:r w:rsidR="001B136D" w:rsidRPr="004C4075">
              <w:rPr>
                <w:rFonts w:ascii="Arial" w:hAnsi="Arial" w:cs="Arial"/>
              </w:rPr>
              <w:t>得到高一點的</w:t>
            </w:r>
            <w:r w:rsidR="00213191" w:rsidRPr="004C4075">
              <w:rPr>
                <w:rFonts w:ascii="Arial" w:hAnsi="Arial" w:cs="Arial"/>
              </w:rPr>
              <w:t>可容賓客數目</w:t>
            </w:r>
            <w:r w:rsidR="0057568D" w:rsidRPr="004C4075">
              <w:rPr>
                <w:rFonts w:ascii="Arial" w:hAnsi="Arial" w:cs="Arial"/>
              </w:rPr>
              <w:t>。</w:t>
            </w:r>
          </w:p>
        </w:tc>
      </w:tr>
      <w:tr w:rsidR="0057568D" w:rsidRPr="004A2D1A" w14:paraId="1158B22E" w14:textId="77777777" w:rsidTr="004C19ED">
        <w:trPr>
          <w:trHeight w:val="834"/>
        </w:trPr>
        <w:tc>
          <w:tcPr>
            <w:tcW w:w="7797" w:type="dxa"/>
            <w:shd w:val="clear" w:color="auto" w:fill="auto"/>
            <w:vAlign w:val="center"/>
          </w:tcPr>
          <w:p w14:paraId="43637BA0" w14:textId="54A484F1"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Usable space means the space that people can freely move around in, but not including: </w:t>
            </w:r>
          </w:p>
        </w:tc>
        <w:tc>
          <w:tcPr>
            <w:tcW w:w="7201" w:type="dxa"/>
            <w:vAlign w:val="center"/>
          </w:tcPr>
          <w:p w14:paraId="1F6D1CEA" w14:textId="0CBBB718" w:rsidR="0057568D" w:rsidRPr="004C4075" w:rsidRDefault="001D3110" w:rsidP="00B35054">
            <w:pPr>
              <w:rPr>
                <w:rFonts w:ascii="Arial" w:hAnsi="Arial" w:cs="Arial"/>
              </w:rPr>
            </w:pPr>
            <w:r w:rsidRPr="004C4075">
              <w:rPr>
                <w:rFonts w:ascii="Arial" w:hAnsi="Arial" w:cs="Arial"/>
              </w:rPr>
              <w:t>可用空間的</w:t>
            </w:r>
            <w:r w:rsidR="00F4628C" w:rsidRPr="004C4075">
              <w:rPr>
                <w:rFonts w:ascii="Arial" w:hAnsi="Arial" w:cs="Arial"/>
              </w:rPr>
              <w:t>意思</w:t>
            </w:r>
            <w:r w:rsidRPr="004C4075">
              <w:rPr>
                <w:rFonts w:ascii="Arial" w:hAnsi="Arial" w:cs="Arial"/>
              </w:rPr>
              <w:t>是人們可以在裏面自由走動的空間，但不包括以下區域</w:t>
            </w:r>
          </w:p>
        </w:tc>
      </w:tr>
      <w:tr w:rsidR="0057568D" w:rsidRPr="004A2D1A" w14:paraId="4E4FC701" w14:textId="77777777" w:rsidTr="004C19ED">
        <w:trPr>
          <w:trHeight w:val="1413"/>
        </w:trPr>
        <w:tc>
          <w:tcPr>
            <w:tcW w:w="7797" w:type="dxa"/>
            <w:shd w:val="clear" w:color="auto" w:fill="auto"/>
            <w:vAlign w:val="center"/>
          </w:tcPr>
          <w:p w14:paraId="7E2DC988"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-Stages and similar areas</w:t>
            </w:r>
          </w:p>
          <w:p w14:paraId="3D996B08"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-Restrooms, changerooms and similar areas</w:t>
            </w:r>
          </w:p>
          <w:p w14:paraId="41ABD8DD"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-Areas occupied by fixtures, fittings and displays</w:t>
            </w:r>
          </w:p>
          <w:p w14:paraId="017622BE" w14:textId="78AB70A5"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-Staff only areas and areas that are closed off or not being used.</w:t>
            </w:r>
          </w:p>
        </w:tc>
        <w:tc>
          <w:tcPr>
            <w:tcW w:w="7201" w:type="dxa"/>
            <w:vAlign w:val="center"/>
          </w:tcPr>
          <w:p w14:paraId="4E442A78" w14:textId="77777777" w:rsidR="00104FDB" w:rsidRPr="004C4075" w:rsidRDefault="00104FDB" w:rsidP="001B136D">
            <w:pPr>
              <w:pStyle w:val="ListParagraph"/>
              <w:numPr>
                <w:ilvl w:val="0"/>
                <w:numId w:val="34"/>
              </w:numPr>
              <w:rPr>
                <w:rFonts w:ascii="Arial" w:hAnsi="Arial" w:cs="Arial"/>
              </w:rPr>
            </w:pPr>
            <w:r w:rsidRPr="004C4075">
              <w:rPr>
                <w:rFonts w:ascii="Arial" w:hAnsi="Arial" w:cs="Arial"/>
              </w:rPr>
              <w:t>舞臺或類似區域，</w:t>
            </w:r>
          </w:p>
          <w:p w14:paraId="281E0CF2" w14:textId="77777777" w:rsidR="00104FDB" w:rsidRPr="004C4075" w:rsidRDefault="00104FDB" w:rsidP="001B136D">
            <w:pPr>
              <w:pStyle w:val="ListParagraph"/>
              <w:numPr>
                <w:ilvl w:val="0"/>
                <w:numId w:val="34"/>
              </w:numPr>
              <w:rPr>
                <w:rFonts w:ascii="Arial" w:hAnsi="Arial" w:cs="Arial"/>
              </w:rPr>
            </w:pPr>
            <w:r w:rsidRPr="004C4075">
              <w:rPr>
                <w:rFonts w:ascii="Arial" w:hAnsi="Arial" w:cs="Arial"/>
              </w:rPr>
              <w:t>衛生間、更衣室及類似區域</w:t>
            </w:r>
            <w:r w:rsidRPr="004C4075">
              <w:rPr>
                <w:rFonts w:ascii="Arial" w:hAnsi="Arial" w:cs="Arial"/>
              </w:rPr>
              <w:t>,</w:t>
            </w:r>
          </w:p>
          <w:p w14:paraId="23E3611B" w14:textId="08403FA2" w:rsidR="00104FDB" w:rsidRPr="004C4075" w:rsidRDefault="00104FDB" w:rsidP="001B136D">
            <w:pPr>
              <w:pStyle w:val="ListParagraph"/>
              <w:numPr>
                <w:ilvl w:val="0"/>
                <w:numId w:val="34"/>
              </w:numPr>
              <w:rPr>
                <w:rFonts w:ascii="Arial" w:hAnsi="Arial" w:cs="Arial"/>
              </w:rPr>
            </w:pPr>
            <w:r w:rsidRPr="004C4075">
              <w:rPr>
                <w:rFonts w:ascii="Arial" w:hAnsi="Arial" w:cs="Arial"/>
              </w:rPr>
              <w:t>設有固定裝置、配件及展覽物件的區域</w:t>
            </w:r>
          </w:p>
          <w:p w14:paraId="5DDD373B" w14:textId="6510FD55" w:rsidR="0057568D" w:rsidRPr="004C4075" w:rsidRDefault="00104FDB" w:rsidP="001B136D">
            <w:pPr>
              <w:pStyle w:val="ListParagraph"/>
              <w:numPr>
                <w:ilvl w:val="0"/>
                <w:numId w:val="34"/>
              </w:numPr>
              <w:rPr>
                <w:rFonts w:ascii="Arial" w:hAnsi="Arial" w:cs="Arial"/>
              </w:rPr>
            </w:pPr>
            <w:r w:rsidRPr="004C4075">
              <w:rPr>
                <w:rFonts w:ascii="Arial" w:hAnsi="Arial" w:cs="Arial"/>
              </w:rPr>
              <w:t>僅限員工進入的、或被封隔的、或不在使用中的區域</w:t>
            </w:r>
          </w:p>
        </w:tc>
      </w:tr>
      <w:tr w:rsidR="0057568D" w:rsidRPr="004A2D1A" w14:paraId="35553AC6" w14:textId="77777777" w:rsidTr="004C19ED">
        <w:trPr>
          <w:trHeight w:val="1264"/>
        </w:trPr>
        <w:tc>
          <w:tcPr>
            <w:tcW w:w="7797" w:type="dxa"/>
            <w:shd w:val="clear" w:color="auto" w:fill="auto"/>
            <w:vAlign w:val="center"/>
          </w:tcPr>
          <w:p w14:paraId="64365855" w14:textId="322B0768"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Venue owners, managers and operators must not temporarily divide any usable indoor space or usable outdoor space for the purposes of calculating usable space.  </w:t>
            </w:r>
          </w:p>
        </w:tc>
        <w:tc>
          <w:tcPr>
            <w:tcW w:w="7201" w:type="dxa"/>
            <w:vAlign w:val="center"/>
          </w:tcPr>
          <w:p w14:paraId="39897415" w14:textId="1A7C18EF" w:rsidR="0057568D" w:rsidRPr="004C4075" w:rsidRDefault="00A95A39" w:rsidP="00B35054">
            <w:pPr>
              <w:rPr>
                <w:rFonts w:ascii="Arial" w:hAnsi="Arial" w:cs="Arial"/>
              </w:rPr>
            </w:pPr>
            <w:r w:rsidRPr="004C4075">
              <w:rPr>
                <w:rFonts w:ascii="Arial" w:hAnsi="Arial" w:cs="Arial"/>
              </w:rPr>
              <w:t>場館</w:t>
            </w:r>
            <w:r w:rsidR="00403A23" w:rsidRPr="004C4075">
              <w:rPr>
                <w:rFonts w:ascii="Arial" w:hAnsi="Arial" w:cs="Arial"/>
              </w:rPr>
              <w:t>業主</w:t>
            </w:r>
            <w:r w:rsidR="0057568D" w:rsidRPr="004C4075">
              <w:rPr>
                <w:rFonts w:ascii="Arial" w:hAnsi="Arial" w:cs="Arial"/>
              </w:rPr>
              <w:t>、管理人員</w:t>
            </w:r>
            <w:r w:rsidR="007827B9" w:rsidRPr="004C4075">
              <w:rPr>
                <w:rFonts w:ascii="Arial" w:hAnsi="Arial" w:cs="Arial"/>
              </w:rPr>
              <w:t>及</w:t>
            </w:r>
            <w:r w:rsidR="0057568D" w:rsidRPr="004C4075">
              <w:rPr>
                <w:rFonts w:ascii="Arial" w:hAnsi="Arial" w:cs="Arial"/>
              </w:rPr>
              <w:t>經營者不得為計算可用空間而</w:t>
            </w:r>
            <w:r w:rsidR="00545395" w:rsidRPr="004C4075">
              <w:rPr>
                <w:rFonts w:ascii="Arial" w:hAnsi="Arial" w:cs="Arial"/>
              </w:rPr>
              <w:t>臨時分隔</w:t>
            </w:r>
            <w:r w:rsidR="0057568D" w:rsidRPr="004C4075">
              <w:rPr>
                <w:rFonts w:ascii="Arial" w:hAnsi="Arial" w:cs="Arial"/>
              </w:rPr>
              <w:t>任何可用</w:t>
            </w:r>
            <w:r w:rsidR="00E41E19" w:rsidRPr="004C4075">
              <w:rPr>
                <w:rFonts w:ascii="Arial" w:hAnsi="Arial" w:cs="Arial"/>
              </w:rPr>
              <w:t>的</w:t>
            </w:r>
            <w:r w:rsidR="0057568D" w:rsidRPr="004C4075">
              <w:rPr>
                <w:rFonts w:ascii="Arial" w:hAnsi="Arial" w:cs="Arial"/>
              </w:rPr>
              <w:t>室內或室外空間。</w:t>
            </w:r>
            <w:r w:rsidR="0057568D" w:rsidRPr="004C4075">
              <w:rPr>
                <w:rFonts w:ascii="Arial" w:hAnsi="Arial" w:cs="Arial"/>
              </w:rPr>
              <w:t xml:space="preserve">  </w:t>
            </w:r>
          </w:p>
        </w:tc>
      </w:tr>
      <w:tr w:rsidR="0057568D" w:rsidRPr="004A2D1A" w14:paraId="708A2C2D" w14:textId="77777777" w:rsidTr="004C19ED">
        <w:trPr>
          <w:trHeight w:val="516"/>
        </w:trPr>
        <w:tc>
          <w:tcPr>
            <w:tcW w:w="7797" w:type="dxa"/>
            <w:shd w:val="clear" w:color="auto" w:fill="auto"/>
            <w:vAlign w:val="center"/>
          </w:tcPr>
          <w:p w14:paraId="21BC9F90" w14:textId="01C04081"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If a hospitality venue has more than one indoor space, each space must be enclosed by a roof and walls of solid construction stretching from floor to ceiling.</w:t>
            </w:r>
          </w:p>
        </w:tc>
        <w:tc>
          <w:tcPr>
            <w:tcW w:w="7201" w:type="dxa"/>
            <w:vAlign w:val="center"/>
          </w:tcPr>
          <w:p w14:paraId="02950D10" w14:textId="57279FAE" w:rsidR="0057568D" w:rsidRPr="004C4075" w:rsidRDefault="00553F6C" w:rsidP="00B35054">
            <w:pPr>
              <w:rPr>
                <w:rFonts w:ascii="Arial" w:hAnsi="Arial" w:cs="Arial"/>
              </w:rPr>
            </w:pPr>
            <w:r w:rsidRPr="004C4075">
              <w:rPr>
                <w:rFonts w:ascii="Arial" w:hAnsi="Arial" w:cs="Arial"/>
              </w:rPr>
              <w:t>假如</w:t>
            </w:r>
            <w:r w:rsidR="00AC5EB1" w:rsidRPr="004C4075">
              <w:rPr>
                <w:rFonts w:ascii="Arial" w:hAnsi="Arial" w:cs="Arial"/>
              </w:rPr>
              <w:t>飲食</w:t>
            </w:r>
            <w:r w:rsidR="00F4628C" w:rsidRPr="004C4075">
              <w:rPr>
                <w:rFonts w:ascii="Arial" w:hAnsi="Arial" w:cs="Arial"/>
              </w:rPr>
              <w:t>業</w:t>
            </w:r>
            <w:r w:rsidR="00AC5EB1" w:rsidRPr="004C4075">
              <w:rPr>
                <w:rFonts w:ascii="Arial" w:hAnsi="Arial" w:cs="Arial"/>
              </w:rPr>
              <w:t>場館</w:t>
            </w:r>
            <w:r w:rsidR="0057568D" w:rsidRPr="004C4075">
              <w:rPr>
                <w:rFonts w:ascii="Arial" w:hAnsi="Arial" w:cs="Arial"/>
              </w:rPr>
              <w:t>有多個室內空間</w:t>
            </w:r>
            <w:r w:rsidR="00CB5F82" w:rsidRPr="004C4075">
              <w:rPr>
                <w:rFonts w:ascii="Arial" w:hAnsi="Arial" w:cs="Arial"/>
              </w:rPr>
              <w:t>，</w:t>
            </w:r>
            <w:r w:rsidR="0057568D" w:rsidRPr="004C4075">
              <w:rPr>
                <w:rFonts w:ascii="Arial" w:hAnsi="Arial" w:cs="Arial"/>
              </w:rPr>
              <w:t>則每個空間必須</w:t>
            </w:r>
            <w:r w:rsidR="001B136D" w:rsidRPr="004C4075">
              <w:rPr>
                <w:rFonts w:ascii="Arial" w:hAnsi="Arial" w:cs="Arial"/>
              </w:rPr>
              <w:t>是自成一體的建築物體，必須有</w:t>
            </w:r>
            <w:r w:rsidR="0057568D" w:rsidRPr="004C4075">
              <w:rPr>
                <w:rFonts w:ascii="Arial" w:hAnsi="Arial" w:cs="Arial"/>
              </w:rPr>
              <w:t>屋頂</w:t>
            </w:r>
            <w:r w:rsidR="00F4628C" w:rsidRPr="004C4075">
              <w:rPr>
                <w:rFonts w:ascii="Arial" w:hAnsi="Arial" w:cs="Arial"/>
              </w:rPr>
              <w:t>及</w:t>
            </w:r>
            <w:r w:rsidR="00D539FC" w:rsidRPr="004C4075">
              <w:rPr>
                <w:rFonts w:ascii="Arial" w:hAnsi="Arial" w:cs="Arial"/>
              </w:rPr>
              <w:t>四</w:t>
            </w:r>
            <w:r w:rsidR="001B136D" w:rsidRPr="004C4075">
              <w:rPr>
                <w:rFonts w:ascii="Arial" w:hAnsi="Arial" w:cs="Arial"/>
              </w:rPr>
              <w:t>面有由</w:t>
            </w:r>
            <w:r w:rsidR="00652C9D" w:rsidRPr="004C4075">
              <w:rPr>
                <w:rFonts w:ascii="Arial" w:hAnsi="Arial" w:cs="Arial"/>
              </w:rPr>
              <w:t>地面至</w:t>
            </w:r>
            <w:r w:rsidR="0057568D" w:rsidRPr="004C4075">
              <w:rPr>
                <w:rFonts w:ascii="Arial" w:hAnsi="Arial" w:cs="Arial"/>
              </w:rPr>
              <w:t>天花板</w:t>
            </w:r>
            <w:r w:rsidR="001B136D" w:rsidRPr="004C4075">
              <w:rPr>
                <w:rFonts w:ascii="Arial" w:hAnsi="Arial" w:cs="Arial"/>
              </w:rPr>
              <w:t>的圍墻</w:t>
            </w:r>
            <w:r w:rsidR="0057568D" w:rsidRPr="004C4075">
              <w:rPr>
                <w:rFonts w:ascii="Arial" w:hAnsi="Arial" w:cs="Arial"/>
              </w:rPr>
              <w:t>。</w:t>
            </w:r>
          </w:p>
        </w:tc>
      </w:tr>
      <w:tr w:rsidR="0057568D" w:rsidRPr="004A2D1A" w14:paraId="5C47F52E" w14:textId="77777777" w:rsidTr="004C19ED">
        <w:trPr>
          <w:trHeight w:val="1981"/>
        </w:trPr>
        <w:tc>
          <w:tcPr>
            <w:tcW w:w="7797" w:type="dxa"/>
            <w:shd w:val="clear" w:color="auto" w:fill="auto"/>
            <w:vAlign w:val="center"/>
          </w:tcPr>
          <w:p w14:paraId="44E7E81A"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Venues must request the first name and phone number of all attendees. </w:t>
            </w:r>
          </w:p>
          <w:p w14:paraId="4D3B1A7F" w14:textId="0FBFF933"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Consider using the Check </w:t>
            </w:r>
            <w:proofErr w:type="gramStart"/>
            <w:r w:rsidRPr="004A2D1A">
              <w:rPr>
                <w:rFonts w:asciiTheme="minorBidi" w:eastAsia="SimSun" w:hAnsiTheme="minorBidi" w:cstheme="minorBidi"/>
                <w:snapToGrid/>
                <w:lang w:eastAsia="en-AU"/>
              </w:rPr>
              <w:t>In</w:t>
            </w:r>
            <w:proofErr w:type="gramEnd"/>
            <w:r w:rsidRPr="004A2D1A">
              <w:rPr>
                <w:rFonts w:asciiTheme="minorBidi" w:eastAsia="SimSun" w:hAnsiTheme="minorBidi" w:cstheme="minorBidi"/>
                <w:snapToGrid/>
                <w:lang w:eastAsia="en-AU"/>
              </w:rPr>
              <w:t xml:space="preserve"> CBR App, which is free and easy to use. To find out more and register your venue visit the Check </w:t>
            </w:r>
            <w:proofErr w:type="gramStart"/>
            <w:r w:rsidRPr="004A2D1A">
              <w:rPr>
                <w:rFonts w:asciiTheme="minorBidi" w:eastAsia="SimSun" w:hAnsiTheme="minorBidi" w:cstheme="minorBidi"/>
                <w:snapToGrid/>
                <w:lang w:eastAsia="en-AU"/>
              </w:rPr>
              <w:t>In</w:t>
            </w:r>
            <w:proofErr w:type="gramEnd"/>
            <w:r w:rsidRPr="004A2D1A">
              <w:rPr>
                <w:rFonts w:asciiTheme="minorBidi" w:eastAsia="SimSun" w:hAnsiTheme="minorBidi" w:cstheme="minorBidi"/>
                <w:snapToGrid/>
                <w:lang w:eastAsia="en-AU"/>
              </w:rPr>
              <w:t xml:space="preserve"> CBR page on the </w:t>
            </w:r>
            <w:r w:rsidRPr="004A2D1A">
              <w:rPr>
                <w:rFonts w:asciiTheme="minorBidi" w:eastAsia="SimSun" w:hAnsiTheme="minorBidi" w:cstheme="minorBidi"/>
                <w:snapToGrid/>
                <w:u w:val="single"/>
                <w:lang w:eastAsia="en-AU"/>
              </w:rPr>
              <w:t>COVID-19 website</w:t>
            </w:r>
            <w:r w:rsidRPr="004A2D1A">
              <w:rPr>
                <w:rFonts w:asciiTheme="minorBidi" w:eastAsia="SimSun" w:hAnsiTheme="minorBidi" w:cstheme="minorBidi"/>
                <w:snapToGrid/>
                <w:lang w:eastAsia="en-AU"/>
              </w:rPr>
              <w:t>.</w:t>
            </w:r>
          </w:p>
        </w:tc>
        <w:tc>
          <w:tcPr>
            <w:tcW w:w="7201" w:type="dxa"/>
            <w:vAlign w:val="center"/>
          </w:tcPr>
          <w:p w14:paraId="73995F28" w14:textId="778D3FF9" w:rsidR="0057568D" w:rsidRPr="004C4075" w:rsidRDefault="00374AEA" w:rsidP="00B35054">
            <w:pPr>
              <w:rPr>
                <w:rFonts w:ascii="Arial" w:hAnsi="Arial" w:cs="Arial"/>
              </w:rPr>
            </w:pPr>
            <w:r w:rsidRPr="004C4075">
              <w:rPr>
                <w:rFonts w:ascii="Arial" w:hAnsi="Arial" w:cs="Arial"/>
              </w:rPr>
              <w:t>各場館</w:t>
            </w:r>
            <w:r w:rsidR="0057568D" w:rsidRPr="004C4075">
              <w:rPr>
                <w:rFonts w:ascii="Arial" w:hAnsi="Arial" w:cs="Arial"/>
              </w:rPr>
              <w:t>必須</w:t>
            </w:r>
            <w:r w:rsidR="00564B86" w:rsidRPr="004C4075">
              <w:rPr>
                <w:rFonts w:ascii="Arial" w:hAnsi="Arial" w:cs="Arial"/>
              </w:rPr>
              <w:t>向</w:t>
            </w:r>
            <w:r w:rsidR="0057568D" w:rsidRPr="004C4075">
              <w:rPr>
                <w:rFonts w:ascii="Arial" w:hAnsi="Arial" w:cs="Arial"/>
              </w:rPr>
              <w:t>所有出席者</w:t>
            </w:r>
            <w:r w:rsidR="00564B86" w:rsidRPr="004C4075">
              <w:rPr>
                <w:rFonts w:ascii="Arial" w:hAnsi="Arial" w:cs="Arial"/>
              </w:rPr>
              <w:t>詢問</w:t>
            </w:r>
            <w:r w:rsidR="00970E45" w:rsidRPr="004C4075">
              <w:rPr>
                <w:rFonts w:ascii="Arial" w:hAnsi="Arial" w:cs="Arial"/>
              </w:rPr>
              <w:t>其名字及</w:t>
            </w:r>
            <w:r w:rsidR="0057568D" w:rsidRPr="004C4075">
              <w:rPr>
                <w:rFonts w:ascii="Arial" w:hAnsi="Arial" w:cs="Arial"/>
              </w:rPr>
              <w:t>電話號碼。</w:t>
            </w:r>
            <w:r w:rsidR="007F55D0" w:rsidRPr="004C4075">
              <w:rPr>
                <w:rFonts w:ascii="Arial" w:hAnsi="Arial" w:cs="Arial"/>
              </w:rPr>
              <w:t>你可以</w:t>
            </w:r>
            <w:r w:rsidR="0057568D" w:rsidRPr="004C4075">
              <w:rPr>
                <w:rFonts w:ascii="Arial" w:hAnsi="Arial" w:cs="Arial"/>
              </w:rPr>
              <w:t>考慮使用</w:t>
            </w:r>
            <w:r w:rsidR="0057568D" w:rsidRPr="004C4075">
              <w:rPr>
                <w:rFonts w:ascii="Arial" w:hAnsi="Arial" w:cs="Arial"/>
              </w:rPr>
              <w:t>"</w:t>
            </w:r>
            <w:r w:rsidR="000834FA" w:rsidRPr="004C4075">
              <w:rPr>
                <w:rFonts w:ascii="Arial" w:hAnsi="Arial" w:cs="Arial"/>
              </w:rPr>
              <w:t xml:space="preserve">Check in </w:t>
            </w:r>
            <w:r w:rsidR="0057568D" w:rsidRPr="004C4075">
              <w:rPr>
                <w:rFonts w:ascii="Arial" w:hAnsi="Arial" w:cs="Arial"/>
              </w:rPr>
              <w:t xml:space="preserve">CBR </w:t>
            </w:r>
            <w:r w:rsidR="009570F8" w:rsidRPr="004C4075">
              <w:rPr>
                <w:rFonts w:ascii="Arial" w:hAnsi="Arial" w:cs="Arial"/>
              </w:rPr>
              <w:t>App</w:t>
            </w:r>
            <w:r w:rsidR="0057568D" w:rsidRPr="004C4075">
              <w:rPr>
                <w:rFonts w:ascii="Arial" w:hAnsi="Arial" w:cs="Arial"/>
              </w:rPr>
              <w:t>"</w:t>
            </w:r>
            <w:r w:rsidR="009570F8" w:rsidRPr="004C4075">
              <w:rPr>
                <w:rFonts w:ascii="Arial" w:hAnsi="Arial" w:cs="Arial"/>
              </w:rPr>
              <w:t>這個免費</w:t>
            </w:r>
            <w:r w:rsidR="00C234F4" w:rsidRPr="004C4075">
              <w:rPr>
                <w:rFonts w:ascii="Arial" w:hAnsi="Arial" w:cs="Arial"/>
              </w:rPr>
              <w:t>簡易的</w:t>
            </w:r>
            <w:r w:rsidR="0057568D" w:rsidRPr="004C4075">
              <w:rPr>
                <w:rFonts w:ascii="Arial" w:hAnsi="Arial" w:cs="Arial"/>
              </w:rPr>
              <w:t>應用程式。</w:t>
            </w:r>
            <w:r w:rsidR="00657C42" w:rsidRPr="004C4075">
              <w:rPr>
                <w:rFonts w:ascii="Arial" w:hAnsi="Arial" w:cs="Arial"/>
              </w:rPr>
              <w:t>欲知</w:t>
            </w:r>
            <w:r w:rsidR="00564D7C" w:rsidRPr="004C4075">
              <w:rPr>
                <w:rFonts w:ascii="Arial" w:hAnsi="Arial" w:cs="Arial"/>
              </w:rPr>
              <w:t>詳情及</w:t>
            </w:r>
            <w:r w:rsidR="001B136D" w:rsidRPr="004C4075">
              <w:rPr>
                <w:rFonts w:ascii="Arial" w:hAnsi="Arial" w:cs="Arial"/>
              </w:rPr>
              <w:t>為</w:t>
            </w:r>
            <w:r w:rsidR="00564D7C" w:rsidRPr="004C4075">
              <w:rPr>
                <w:rFonts w:ascii="Arial" w:hAnsi="Arial" w:cs="Arial"/>
              </w:rPr>
              <w:t>貴商號</w:t>
            </w:r>
            <w:r w:rsidR="001B136D" w:rsidRPr="004C4075">
              <w:rPr>
                <w:rFonts w:ascii="Arial" w:hAnsi="Arial" w:cs="Arial"/>
              </w:rPr>
              <w:t>做登記，</w:t>
            </w:r>
            <w:r w:rsidR="00657C42" w:rsidRPr="004C4075">
              <w:rPr>
                <w:rFonts w:ascii="Arial" w:hAnsi="Arial" w:cs="Arial"/>
              </w:rPr>
              <w:t>請訪閲</w:t>
            </w:r>
            <w:r w:rsidR="0057568D" w:rsidRPr="004C4075">
              <w:rPr>
                <w:rFonts w:ascii="Arial" w:hAnsi="Arial" w:cs="Arial"/>
              </w:rPr>
              <w:t xml:space="preserve">COVID-19 </w:t>
            </w:r>
            <w:r w:rsidR="0057568D" w:rsidRPr="004C4075">
              <w:rPr>
                <w:rFonts w:ascii="Arial" w:hAnsi="Arial" w:cs="Arial"/>
              </w:rPr>
              <w:t>網站</w:t>
            </w:r>
            <w:r w:rsidR="005C2F55" w:rsidRPr="004C4075">
              <w:rPr>
                <w:rFonts w:ascii="Arial" w:hAnsi="Arial" w:cs="Arial"/>
              </w:rPr>
              <w:t>中</w:t>
            </w:r>
            <w:r w:rsidR="005C2F55" w:rsidRPr="004C4075">
              <w:rPr>
                <w:rFonts w:ascii="Arial" w:hAnsi="Arial" w:cs="Arial"/>
              </w:rPr>
              <w:t>Check In</w:t>
            </w:r>
            <w:r w:rsidR="0057568D" w:rsidRPr="004C4075">
              <w:rPr>
                <w:rFonts w:ascii="Arial" w:hAnsi="Arial" w:cs="Arial"/>
              </w:rPr>
              <w:t xml:space="preserve"> CBR</w:t>
            </w:r>
            <w:r w:rsidR="005C2F55" w:rsidRPr="004C4075">
              <w:rPr>
                <w:rFonts w:ascii="Arial" w:hAnsi="Arial" w:cs="Arial"/>
              </w:rPr>
              <w:t>一</w:t>
            </w:r>
            <w:r w:rsidR="0057568D" w:rsidRPr="004C4075">
              <w:rPr>
                <w:rFonts w:ascii="Arial" w:hAnsi="Arial" w:cs="Arial"/>
              </w:rPr>
              <w:t>頁。</w:t>
            </w:r>
          </w:p>
        </w:tc>
      </w:tr>
      <w:tr w:rsidR="0057568D" w:rsidRPr="004A2D1A" w14:paraId="113E4359" w14:textId="77777777" w:rsidTr="004C19ED">
        <w:trPr>
          <w:trHeight w:val="1117"/>
        </w:trPr>
        <w:tc>
          <w:tcPr>
            <w:tcW w:w="7797" w:type="dxa"/>
            <w:shd w:val="clear" w:color="auto" w:fill="auto"/>
            <w:vAlign w:val="center"/>
          </w:tcPr>
          <w:p w14:paraId="4F95DB1F" w14:textId="4D2EF156"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lastRenderedPageBreak/>
              <w:t xml:space="preserve">Patrons must not stand while eating or </w:t>
            </w:r>
            <w:proofErr w:type="gramStart"/>
            <w:r w:rsidRPr="004A2D1A">
              <w:rPr>
                <w:rFonts w:asciiTheme="minorBidi" w:eastAsia="SimSun" w:hAnsiTheme="minorBidi" w:cstheme="minorBidi"/>
                <w:snapToGrid/>
                <w:lang w:eastAsia="en-AU"/>
              </w:rPr>
              <w:t>drinking, and</w:t>
            </w:r>
            <w:proofErr w:type="gramEnd"/>
            <w:r w:rsidRPr="004A2D1A">
              <w:rPr>
                <w:rFonts w:asciiTheme="minorBidi" w:eastAsia="SimSun" w:hAnsiTheme="minorBidi" w:cstheme="minorBidi"/>
                <w:snapToGrid/>
                <w:lang w:eastAsia="en-AU"/>
              </w:rPr>
              <w:t xml:space="preserve"> must remain seated other than when entering and exiting the premises, using bathroom facilities or ordering and paying for food or drinks.</w:t>
            </w:r>
          </w:p>
        </w:tc>
        <w:tc>
          <w:tcPr>
            <w:tcW w:w="7201" w:type="dxa"/>
            <w:vAlign w:val="center"/>
          </w:tcPr>
          <w:p w14:paraId="1F4C9DE9" w14:textId="207F41E6" w:rsidR="0057568D" w:rsidRPr="004C4075" w:rsidRDefault="001701BB" w:rsidP="00B35054">
            <w:pPr>
              <w:rPr>
                <w:rFonts w:ascii="Arial" w:hAnsi="Arial" w:cs="Arial"/>
              </w:rPr>
            </w:pPr>
            <w:r w:rsidRPr="004C4075">
              <w:rPr>
                <w:rFonts w:ascii="Arial" w:hAnsi="Arial" w:cs="Arial"/>
              </w:rPr>
              <w:t>賓客</w:t>
            </w:r>
            <w:r w:rsidR="0057568D" w:rsidRPr="004C4075">
              <w:rPr>
                <w:rFonts w:ascii="Arial" w:hAnsi="Arial" w:cs="Arial"/>
              </w:rPr>
              <w:t>在</w:t>
            </w:r>
            <w:r w:rsidR="003B7F87" w:rsidRPr="004C4075">
              <w:rPr>
                <w:rFonts w:ascii="Arial" w:hAnsi="Arial" w:cs="Arial"/>
              </w:rPr>
              <w:t>用餐或</w:t>
            </w:r>
            <w:r w:rsidR="0049652C" w:rsidRPr="004C4075">
              <w:rPr>
                <w:rFonts w:ascii="Arial" w:hAnsi="Arial" w:cs="Arial"/>
              </w:rPr>
              <w:t>消費酒水</w:t>
            </w:r>
            <w:r w:rsidR="0057568D" w:rsidRPr="004C4075">
              <w:rPr>
                <w:rFonts w:ascii="Arial" w:hAnsi="Arial" w:cs="Arial"/>
              </w:rPr>
              <w:t>時</w:t>
            </w:r>
            <w:r w:rsidR="009230F8" w:rsidRPr="004C4075">
              <w:rPr>
                <w:rFonts w:ascii="Arial" w:hAnsi="Arial" w:cs="Arial"/>
              </w:rPr>
              <w:t>必須就席而坐，</w:t>
            </w:r>
            <w:r w:rsidR="0049652C" w:rsidRPr="004C4075">
              <w:rPr>
                <w:rFonts w:ascii="Arial" w:hAnsi="Arial" w:cs="Arial"/>
              </w:rPr>
              <w:t>不得隨處</w:t>
            </w:r>
            <w:r w:rsidR="0057568D" w:rsidRPr="004C4075">
              <w:rPr>
                <w:rFonts w:ascii="Arial" w:hAnsi="Arial" w:cs="Arial"/>
              </w:rPr>
              <w:t>站立</w:t>
            </w:r>
            <w:r w:rsidR="009F6897" w:rsidRPr="004C4075">
              <w:rPr>
                <w:rFonts w:ascii="Arial" w:hAnsi="Arial" w:cs="Arial"/>
              </w:rPr>
              <w:t>，除</w:t>
            </w:r>
            <w:r w:rsidR="004D1A6D" w:rsidRPr="004C4075">
              <w:rPr>
                <w:rFonts w:ascii="Arial" w:hAnsi="Arial" w:cs="Arial"/>
              </w:rPr>
              <w:t>了</w:t>
            </w:r>
            <w:r w:rsidR="009F6897" w:rsidRPr="004C4075">
              <w:rPr>
                <w:rFonts w:ascii="Arial" w:hAnsi="Arial" w:cs="Arial"/>
              </w:rPr>
              <w:t>在</w:t>
            </w:r>
            <w:r w:rsidR="00454E23" w:rsidRPr="004C4075">
              <w:rPr>
                <w:rFonts w:ascii="Arial" w:hAnsi="Arial" w:cs="Arial"/>
              </w:rPr>
              <w:t>進出場館</w:t>
            </w:r>
            <w:r w:rsidR="0057568D" w:rsidRPr="004C4075">
              <w:rPr>
                <w:rFonts w:ascii="Arial" w:hAnsi="Arial" w:cs="Arial"/>
              </w:rPr>
              <w:t>時</w:t>
            </w:r>
            <w:r w:rsidR="00454E23" w:rsidRPr="004C4075">
              <w:rPr>
                <w:rFonts w:ascii="Arial" w:hAnsi="Arial" w:cs="Arial"/>
              </w:rPr>
              <w:t>、</w:t>
            </w:r>
            <w:r w:rsidR="0057568D" w:rsidRPr="004C4075">
              <w:rPr>
                <w:rFonts w:ascii="Arial" w:hAnsi="Arial" w:cs="Arial"/>
              </w:rPr>
              <w:t>使用</w:t>
            </w:r>
            <w:r w:rsidR="004D1A6D" w:rsidRPr="004C4075">
              <w:rPr>
                <w:rFonts w:ascii="Arial" w:hAnsi="Arial" w:cs="Arial"/>
              </w:rPr>
              <w:t>衛生</w:t>
            </w:r>
            <w:r w:rsidR="0057568D" w:rsidRPr="004C4075">
              <w:rPr>
                <w:rFonts w:ascii="Arial" w:hAnsi="Arial" w:cs="Arial"/>
              </w:rPr>
              <w:t>設施</w:t>
            </w:r>
            <w:r w:rsidR="004D1A6D" w:rsidRPr="004C4075">
              <w:rPr>
                <w:rFonts w:ascii="Arial" w:hAnsi="Arial" w:cs="Arial"/>
              </w:rPr>
              <w:t>、</w:t>
            </w:r>
            <w:r w:rsidR="0057568D" w:rsidRPr="004C4075">
              <w:rPr>
                <w:rFonts w:ascii="Arial" w:hAnsi="Arial" w:cs="Arial"/>
              </w:rPr>
              <w:t>訂</w:t>
            </w:r>
            <w:r w:rsidR="00F51FAE" w:rsidRPr="004C4075">
              <w:rPr>
                <w:rFonts w:ascii="Arial" w:hAnsi="Arial" w:cs="Arial"/>
              </w:rPr>
              <w:t>餐及</w:t>
            </w:r>
            <w:r w:rsidR="00CB01A5" w:rsidRPr="004C4075">
              <w:rPr>
                <w:rFonts w:ascii="Arial" w:hAnsi="Arial" w:cs="Arial"/>
              </w:rPr>
              <w:t>為餐飲結賬時</w:t>
            </w:r>
            <w:r w:rsidR="0057568D" w:rsidRPr="004C4075">
              <w:rPr>
                <w:rFonts w:ascii="Arial" w:hAnsi="Arial" w:cs="Arial"/>
              </w:rPr>
              <w:t>。</w:t>
            </w:r>
          </w:p>
        </w:tc>
      </w:tr>
      <w:tr w:rsidR="0057568D" w:rsidRPr="004A2D1A" w14:paraId="1580041D" w14:textId="77777777" w:rsidTr="004C19ED">
        <w:trPr>
          <w:trHeight w:val="692"/>
        </w:trPr>
        <w:tc>
          <w:tcPr>
            <w:tcW w:w="7797" w:type="dxa"/>
            <w:shd w:val="clear" w:color="auto" w:fill="auto"/>
            <w:vAlign w:val="center"/>
          </w:tcPr>
          <w:p w14:paraId="1CAA6BF9" w14:textId="2BF65523"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 xml:space="preserve">Hospitality venues must: </w:t>
            </w:r>
          </w:p>
        </w:tc>
        <w:tc>
          <w:tcPr>
            <w:tcW w:w="7201" w:type="dxa"/>
            <w:vAlign w:val="center"/>
          </w:tcPr>
          <w:p w14:paraId="544F3182" w14:textId="40ED8D37" w:rsidR="0057568D" w:rsidRPr="004C4075" w:rsidRDefault="00150922" w:rsidP="00B35054">
            <w:pPr>
              <w:rPr>
                <w:rFonts w:ascii="Arial" w:hAnsi="Arial" w:cs="Arial"/>
                <w:b/>
                <w:bCs/>
              </w:rPr>
            </w:pPr>
            <w:r w:rsidRPr="004C4075">
              <w:rPr>
                <w:rFonts w:ascii="Arial" w:hAnsi="Arial" w:cs="Arial"/>
                <w:b/>
                <w:bCs/>
              </w:rPr>
              <w:t>飲食業</w:t>
            </w:r>
            <w:r w:rsidR="005E08B4" w:rsidRPr="004C4075">
              <w:rPr>
                <w:rFonts w:ascii="Arial" w:hAnsi="Arial" w:cs="Arial"/>
                <w:b/>
                <w:bCs/>
              </w:rPr>
              <w:t>場館</w:t>
            </w:r>
            <w:r w:rsidR="0057568D" w:rsidRPr="004C4075">
              <w:rPr>
                <w:rFonts w:ascii="Arial" w:hAnsi="Arial" w:cs="Arial"/>
                <w:b/>
                <w:bCs/>
              </w:rPr>
              <w:t>必須</w:t>
            </w:r>
            <w:r w:rsidR="0057568D" w:rsidRPr="004C4075">
              <w:rPr>
                <w:rFonts w:ascii="Arial" w:hAnsi="Arial" w:cs="Arial"/>
                <w:b/>
                <w:bCs/>
              </w:rPr>
              <w:t>:</w:t>
            </w:r>
          </w:p>
        </w:tc>
      </w:tr>
      <w:tr w:rsidR="0057568D" w:rsidRPr="004A2D1A" w14:paraId="056689B4" w14:textId="77777777" w:rsidTr="004C19ED">
        <w:trPr>
          <w:trHeight w:val="1414"/>
        </w:trPr>
        <w:tc>
          <w:tcPr>
            <w:tcW w:w="7797" w:type="dxa"/>
            <w:shd w:val="clear" w:color="auto" w:fill="auto"/>
            <w:vAlign w:val="center"/>
          </w:tcPr>
          <w:p w14:paraId="266DB939"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-clearly display occupancy allowance at the entrance to venues and individual spaces </w:t>
            </w:r>
          </w:p>
          <w:p w14:paraId="5A678AB5"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-manage ingress, egress and queuing of all areas to ensure physical distancing </w:t>
            </w:r>
          </w:p>
          <w:p w14:paraId="51413B23"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-manage the flow of patrons throughout the venue/site to avoid people congregating </w:t>
            </w:r>
          </w:p>
          <w:p w14:paraId="4E869172"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-ensure patron groups do not mingle with other groups </w:t>
            </w:r>
          </w:p>
          <w:p w14:paraId="1B869330"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-if possible, ensure separate dining areas have their own bathrooms </w:t>
            </w:r>
          </w:p>
          <w:p w14:paraId="6B2A85DA" w14:textId="14C96AF0"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-if possible, ensure each dining area has its own entrance and exit (the entrance may also function as the exit) and waitstaff.</w:t>
            </w:r>
          </w:p>
        </w:tc>
        <w:tc>
          <w:tcPr>
            <w:tcW w:w="7201" w:type="dxa"/>
            <w:vAlign w:val="center"/>
          </w:tcPr>
          <w:p w14:paraId="52363EAC" w14:textId="61ED9E98" w:rsidR="0057568D" w:rsidRPr="004C4075" w:rsidRDefault="0057568D" w:rsidP="00B35054">
            <w:pPr>
              <w:rPr>
                <w:rFonts w:ascii="Arial" w:hAnsi="Arial" w:cs="Arial"/>
              </w:rPr>
            </w:pPr>
            <w:r w:rsidRPr="004C4075">
              <w:rPr>
                <w:rFonts w:ascii="Arial" w:hAnsi="Arial" w:cs="Arial"/>
              </w:rPr>
              <w:t xml:space="preserve">- </w:t>
            </w:r>
            <w:r w:rsidR="003219E6" w:rsidRPr="004C4075">
              <w:rPr>
                <w:rFonts w:ascii="Arial" w:hAnsi="Arial" w:cs="Arial"/>
              </w:rPr>
              <w:t>在</w:t>
            </w:r>
            <w:r w:rsidR="00AF52ED" w:rsidRPr="004C4075">
              <w:rPr>
                <w:rFonts w:ascii="Arial" w:hAnsi="Arial" w:cs="Arial"/>
              </w:rPr>
              <w:t>場館及</w:t>
            </w:r>
            <w:r w:rsidR="00850210" w:rsidRPr="004C4075">
              <w:rPr>
                <w:rFonts w:ascii="Arial" w:hAnsi="Arial" w:cs="Arial"/>
              </w:rPr>
              <w:t>各營業空間</w:t>
            </w:r>
            <w:r w:rsidR="00AF52ED" w:rsidRPr="004C4075">
              <w:rPr>
                <w:rFonts w:ascii="Arial" w:hAnsi="Arial" w:cs="Arial"/>
              </w:rPr>
              <w:t>的入口處</w:t>
            </w:r>
            <w:r w:rsidR="00CF5EF5" w:rsidRPr="004C4075">
              <w:rPr>
                <w:rFonts w:ascii="Arial" w:hAnsi="Arial" w:cs="Arial"/>
              </w:rPr>
              <w:t>設有榜</w:t>
            </w:r>
            <w:r w:rsidR="00224C8F" w:rsidRPr="004C4075">
              <w:rPr>
                <w:rFonts w:ascii="Arial" w:hAnsi="Arial" w:cs="Arial"/>
              </w:rPr>
              <w:t>貼，清楚寫明</w:t>
            </w:r>
            <w:r w:rsidR="007A7005" w:rsidRPr="004C4075">
              <w:rPr>
                <w:rFonts w:ascii="Arial" w:hAnsi="Arial" w:cs="Arial"/>
              </w:rPr>
              <w:t>容許</w:t>
            </w:r>
            <w:r w:rsidR="00224C8F" w:rsidRPr="004C4075">
              <w:rPr>
                <w:rFonts w:ascii="Arial" w:hAnsi="Arial" w:cs="Arial"/>
              </w:rPr>
              <w:t>入内的</w:t>
            </w:r>
            <w:r w:rsidR="00FC33F7" w:rsidRPr="004C4075">
              <w:rPr>
                <w:rFonts w:ascii="Arial" w:hAnsi="Arial" w:cs="Arial"/>
              </w:rPr>
              <w:t>上限人數</w:t>
            </w:r>
            <w:r w:rsidRPr="004C4075">
              <w:rPr>
                <w:rFonts w:ascii="Arial" w:hAnsi="Arial" w:cs="Arial"/>
              </w:rPr>
              <w:t>。</w:t>
            </w:r>
            <w:r w:rsidRPr="004C4075">
              <w:rPr>
                <w:rFonts w:ascii="Arial" w:hAnsi="Arial" w:cs="Arial"/>
              </w:rPr>
              <w:t xml:space="preserve"> </w:t>
            </w:r>
          </w:p>
          <w:p w14:paraId="060F1C70" w14:textId="69BD1783" w:rsidR="0057568D" w:rsidRPr="004C4075" w:rsidRDefault="0057568D" w:rsidP="00B35054">
            <w:pPr>
              <w:rPr>
                <w:rFonts w:ascii="Arial" w:hAnsi="Arial" w:cs="Arial"/>
              </w:rPr>
            </w:pPr>
            <w:r w:rsidRPr="004C4075">
              <w:rPr>
                <w:rFonts w:ascii="Arial" w:hAnsi="Arial" w:cs="Arial"/>
              </w:rPr>
              <w:t xml:space="preserve">- </w:t>
            </w:r>
            <w:r w:rsidRPr="004C4075">
              <w:rPr>
                <w:rFonts w:ascii="Arial" w:hAnsi="Arial" w:cs="Arial"/>
              </w:rPr>
              <w:t>管</w:t>
            </w:r>
            <w:r w:rsidR="00A00C60" w:rsidRPr="004C4075">
              <w:rPr>
                <w:rFonts w:ascii="Arial" w:hAnsi="Arial" w:cs="Arial"/>
              </w:rPr>
              <w:t>控</w:t>
            </w:r>
            <w:r w:rsidRPr="004C4075">
              <w:rPr>
                <w:rFonts w:ascii="Arial" w:hAnsi="Arial" w:cs="Arial"/>
              </w:rPr>
              <w:t>所有區域的入口、出口</w:t>
            </w:r>
            <w:r w:rsidR="00847D1F" w:rsidRPr="004C4075">
              <w:rPr>
                <w:rFonts w:ascii="Arial" w:hAnsi="Arial" w:cs="Arial"/>
              </w:rPr>
              <w:t>及</w:t>
            </w:r>
            <w:r w:rsidRPr="004C4075">
              <w:rPr>
                <w:rFonts w:ascii="Arial" w:hAnsi="Arial" w:cs="Arial"/>
              </w:rPr>
              <w:t>排隊</w:t>
            </w:r>
            <w:r w:rsidR="00847D1F" w:rsidRPr="004C4075">
              <w:rPr>
                <w:rFonts w:ascii="Arial" w:hAnsi="Arial" w:cs="Arial"/>
              </w:rPr>
              <w:t>處，</w:t>
            </w:r>
            <w:r w:rsidRPr="004C4075">
              <w:rPr>
                <w:rFonts w:ascii="Arial" w:hAnsi="Arial" w:cs="Arial"/>
              </w:rPr>
              <w:t>確保</w:t>
            </w:r>
            <w:r w:rsidR="00DD3DC8" w:rsidRPr="004C4075">
              <w:rPr>
                <w:rFonts w:ascii="Arial" w:hAnsi="Arial" w:cs="Arial"/>
              </w:rPr>
              <w:t>肢體</w:t>
            </w:r>
            <w:r w:rsidRPr="004C4075">
              <w:rPr>
                <w:rFonts w:ascii="Arial" w:hAnsi="Arial" w:cs="Arial"/>
              </w:rPr>
              <w:t>疏</w:t>
            </w:r>
            <w:r w:rsidR="00DD3DC8" w:rsidRPr="004C4075">
              <w:rPr>
                <w:rFonts w:ascii="Arial" w:hAnsi="Arial" w:cs="Arial"/>
              </w:rPr>
              <w:t>距</w:t>
            </w:r>
            <w:r w:rsidR="00C3496F" w:rsidRPr="004C4075">
              <w:rPr>
                <w:rFonts w:ascii="Arial" w:hAnsi="Arial" w:cs="Arial"/>
              </w:rPr>
              <w:t>。</w:t>
            </w:r>
          </w:p>
          <w:p w14:paraId="0CC2A0E6" w14:textId="163BE4E5" w:rsidR="0057568D" w:rsidRPr="004C4075" w:rsidRDefault="0057568D" w:rsidP="00B35054">
            <w:pPr>
              <w:rPr>
                <w:rFonts w:ascii="Arial" w:hAnsi="Arial" w:cs="Arial"/>
              </w:rPr>
            </w:pPr>
            <w:r w:rsidRPr="004C4075">
              <w:rPr>
                <w:rFonts w:ascii="Arial" w:hAnsi="Arial" w:cs="Arial"/>
              </w:rPr>
              <w:t xml:space="preserve">- </w:t>
            </w:r>
            <w:r w:rsidR="00DD3DC8" w:rsidRPr="004C4075">
              <w:rPr>
                <w:rFonts w:ascii="Arial" w:hAnsi="Arial" w:cs="Arial"/>
              </w:rPr>
              <w:t>管控</w:t>
            </w:r>
            <w:r w:rsidRPr="004C4075">
              <w:rPr>
                <w:rFonts w:ascii="Arial" w:hAnsi="Arial" w:cs="Arial"/>
              </w:rPr>
              <w:t>整個</w:t>
            </w:r>
            <w:r w:rsidR="00A95A39" w:rsidRPr="004C4075">
              <w:rPr>
                <w:rFonts w:ascii="Arial" w:hAnsi="Arial" w:cs="Arial"/>
              </w:rPr>
              <w:t>場館</w:t>
            </w:r>
            <w:r w:rsidR="00705F05" w:rsidRPr="004C4075">
              <w:rPr>
                <w:rFonts w:ascii="Arial" w:hAnsi="Arial" w:cs="Arial"/>
              </w:rPr>
              <w:t>/</w:t>
            </w:r>
            <w:r w:rsidR="00705F05" w:rsidRPr="004C4075">
              <w:rPr>
                <w:rFonts w:ascii="Arial" w:hAnsi="Arial" w:cs="Arial"/>
              </w:rPr>
              <w:t>地方</w:t>
            </w:r>
            <w:r w:rsidRPr="004C4075">
              <w:rPr>
                <w:rFonts w:ascii="Arial" w:hAnsi="Arial" w:cs="Arial"/>
              </w:rPr>
              <w:t>的</w:t>
            </w:r>
            <w:r w:rsidR="00705F05" w:rsidRPr="004C4075">
              <w:rPr>
                <w:rFonts w:ascii="Arial" w:hAnsi="Arial" w:cs="Arial"/>
              </w:rPr>
              <w:t>賓客人流，</w:t>
            </w:r>
            <w:r w:rsidRPr="004C4075">
              <w:rPr>
                <w:rFonts w:ascii="Arial" w:hAnsi="Arial" w:cs="Arial"/>
              </w:rPr>
              <w:t>避免聚集</w:t>
            </w:r>
            <w:r w:rsidR="008420E1" w:rsidRPr="004C4075">
              <w:rPr>
                <w:rFonts w:ascii="Arial" w:hAnsi="Arial" w:cs="Arial"/>
              </w:rPr>
              <w:t>成群</w:t>
            </w:r>
            <w:r w:rsidR="00C3496F" w:rsidRPr="004C4075">
              <w:rPr>
                <w:rFonts w:ascii="Arial" w:hAnsi="Arial" w:cs="Arial"/>
              </w:rPr>
              <w:t>。</w:t>
            </w:r>
          </w:p>
          <w:p w14:paraId="21A3517A" w14:textId="12C8D2AD" w:rsidR="0057568D" w:rsidRPr="004C4075" w:rsidRDefault="0057568D" w:rsidP="00B35054">
            <w:pPr>
              <w:rPr>
                <w:rFonts w:ascii="Arial" w:hAnsi="Arial" w:cs="Arial"/>
              </w:rPr>
            </w:pPr>
            <w:r w:rsidRPr="004C4075">
              <w:rPr>
                <w:rFonts w:ascii="Arial" w:hAnsi="Arial" w:cs="Arial"/>
              </w:rPr>
              <w:t>-</w:t>
            </w:r>
            <w:r w:rsidRPr="004C4075">
              <w:rPr>
                <w:rFonts w:ascii="Arial" w:hAnsi="Arial" w:cs="Arial"/>
              </w:rPr>
              <w:t>確保</w:t>
            </w:r>
            <w:r w:rsidR="00C3496F" w:rsidRPr="004C4075">
              <w:rPr>
                <w:rFonts w:ascii="Arial" w:hAnsi="Arial" w:cs="Arial"/>
              </w:rPr>
              <w:t>不同</w:t>
            </w:r>
            <w:r w:rsidR="00943A48" w:rsidRPr="004C4075">
              <w:rPr>
                <w:rFonts w:ascii="Arial" w:hAnsi="Arial" w:cs="Arial"/>
              </w:rPr>
              <w:t>群之間的</w:t>
            </w:r>
            <w:r w:rsidR="00957063" w:rsidRPr="004C4075">
              <w:rPr>
                <w:rFonts w:ascii="Arial" w:hAnsi="Arial" w:cs="Arial"/>
              </w:rPr>
              <w:t>賓客</w:t>
            </w:r>
            <w:r w:rsidR="00943A48" w:rsidRPr="004C4075">
              <w:rPr>
                <w:rFonts w:ascii="Arial" w:hAnsi="Arial" w:cs="Arial"/>
              </w:rPr>
              <w:t>不</w:t>
            </w:r>
            <w:r w:rsidRPr="004C4075">
              <w:rPr>
                <w:rFonts w:ascii="Arial" w:hAnsi="Arial" w:cs="Arial"/>
              </w:rPr>
              <w:t>混在一起</w:t>
            </w:r>
            <w:r w:rsidR="00C3496F" w:rsidRPr="004C4075">
              <w:rPr>
                <w:rFonts w:ascii="Arial" w:hAnsi="Arial" w:cs="Arial"/>
              </w:rPr>
              <w:t>。</w:t>
            </w:r>
          </w:p>
          <w:p w14:paraId="11797876" w14:textId="3D46F424" w:rsidR="0057568D" w:rsidRPr="004C4075" w:rsidRDefault="0057568D" w:rsidP="00B35054">
            <w:pPr>
              <w:rPr>
                <w:rFonts w:ascii="Arial" w:hAnsi="Arial" w:cs="Arial"/>
              </w:rPr>
            </w:pPr>
            <w:r w:rsidRPr="004C4075">
              <w:rPr>
                <w:rFonts w:ascii="Arial" w:hAnsi="Arial" w:cs="Arial"/>
              </w:rPr>
              <w:t>-</w:t>
            </w:r>
            <w:r w:rsidRPr="004C4075">
              <w:rPr>
                <w:rFonts w:ascii="Arial" w:hAnsi="Arial" w:cs="Arial"/>
              </w:rPr>
              <w:t>可能的話</w:t>
            </w:r>
            <w:r w:rsidR="00FA7CD9" w:rsidRPr="004C4075">
              <w:rPr>
                <w:rFonts w:ascii="Arial" w:hAnsi="Arial" w:cs="Arial"/>
              </w:rPr>
              <w:t>，</w:t>
            </w:r>
            <w:r w:rsidRPr="004C4075">
              <w:rPr>
                <w:rFonts w:ascii="Arial" w:hAnsi="Arial" w:cs="Arial"/>
              </w:rPr>
              <w:t>確保</w:t>
            </w:r>
            <w:r w:rsidR="000B3F69" w:rsidRPr="004C4075">
              <w:rPr>
                <w:rFonts w:ascii="Arial" w:hAnsi="Arial" w:cs="Arial"/>
              </w:rPr>
              <w:t>隔開</w:t>
            </w:r>
            <w:r w:rsidRPr="004C4075">
              <w:rPr>
                <w:rFonts w:ascii="Arial" w:hAnsi="Arial" w:cs="Arial"/>
              </w:rPr>
              <w:t>的用餐區有</w:t>
            </w:r>
            <w:r w:rsidR="00824CB9" w:rsidRPr="004C4075">
              <w:rPr>
                <w:rFonts w:ascii="Arial" w:hAnsi="Arial" w:cs="Arial"/>
              </w:rPr>
              <w:t>該區專用的衛生間</w:t>
            </w:r>
            <w:r w:rsidR="00C3496F" w:rsidRPr="004C4075">
              <w:rPr>
                <w:rFonts w:ascii="Arial" w:hAnsi="Arial" w:cs="Arial"/>
              </w:rPr>
              <w:t>。</w:t>
            </w:r>
          </w:p>
          <w:p w14:paraId="7CC380F4" w14:textId="6610D2E1" w:rsidR="0057568D" w:rsidRPr="004C4075" w:rsidRDefault="0057568D" w:rsidP="00B35054">
            <w:pPr>
              <w:rPr>
                <w:rFonts w:ascii="Arial" w:hAnsi="Arial" w:cs="Arial"/>
              </w:rPr>
            </w:pPr>
            <w:r w:rsidRPr="004C4075">
              <w:rPr>
                <w:rFonts w:ascii="Arial" w:hAnsi="Arial" w:cs="Arial"/>
              </w:rPr>
              <w:t>-</w:t>
            </w:r>
            <w:r w:rsidRPr="004C4075">
              <w:rPr>
                <w:rFonts w:ascii="Arial" w:hAnsi="Arial" w:cs="Arial"/>
              </w:rPr>
              <w:t>可能的話</w:t>
            </w:r>
            <w:r w:rsidR="00F847E9" w:rsidRPr="004C4075">
              <w:rPr>
                <w:rFonts w:ascii="Arial" w:hAnsi="Arial" w:cs="Arial"/>
              </w:rPr>
              <w:t>，</w:t>
            </w:r>
            <w:r w:rsidRPr="004C4075">
              <w:rPr>
                <w:rFonts w:ascii="Arial" w:hAnsi="Arial" w:cs="Arial"/>
              </w:rPr>
              <w:t>確保</w:t>
            </w:r>
            <w:r w:rsidR="00F847E9" w:rsidRPr="004C4075">
              <w:rPr>
                <w:rFonts w:ascii="Arial" w:hAnsi="Arial" w:cs="Arial"/>
              </w:rPr>
              <w:t>各</w:t>
            </w:r>
            <w:r w:rsidRPr="004C4075">
              <w:rPr>
                <w:rFonts w:ascii="Arial" w:hAnsi="Arial" w:cs="Arial"/>
              </w:rPr>
              <w:t>用餐區都</w:t>
            </w:r>
            <w:r w:rsidR="00C3496F" w:rsidRPr="004C4075">
              <w:rPr>
                <w:rFonts w:ascii="Arial" w:hAnsi="Arial" w:cs="Arial"/>
              </w:rPr>
              <w:t>有</w:t>
            </w:r>
            <w:r w:rsidR="00F847E9" w:rsidRPr="004C4075">
              <w:rPr>
                <w:rFonts w:ascii="Arial" w:hAnsi="Arial" w:cs="Arial"/>
              </w:rPr>
              <w:t>該區專用的</w:t>
            </w:r>
            <w:r w:rsidR="00C3496F" w:rsidRPr="004C4075">
              <w:rPr>
                <w:rFonts w:ascii="Arial" w:hAnsi="Arial" w:cs="Arial"/>
              </w:rPr>
              <w:t>出入</w:t>
            </w:r>
            <w:r w:rsidRPr="004C4075">
              <w:rPr>
                <w:rFonts w:ascii="Arial" w:hAnsi="Arial" w:cs="Arial"/>
              </w:rPr>
              <w:t>口</w:t>
            </w:r>
            <w:r w:rsidRPr="004C4075">
              <w:rPr>
                <w:rFonts w:ascii="Arial" w:hAnsi="Arial" w:cs="Arial"/>
              </w:rPr>
              <w:t>(</w:t>
            </w:r>
            <w:r w:rsidRPr="004C4075">
              <w:rPr>
                <w:rFonts w:ascii="Arial" w:hAnsi="Arial" w:cs="Arial"/>
              </w:rPr>
              <w:t>入口</w:t>
            </w:r>
            <w:r w:rsidR="00F77C25" w:rsidRPr="004C4075">
              <w:rPr>
                <w:rFonts w:ascii="Arial" w:hAnsi="Arial" w:cs="Arial"/>
              </w:rPr>
              <w:t>亦</w:t>
            </w:r>
            <w:r w:rsidRPr="004C4075">
              <w:rPr>
                <w:rFonts w:ascii="Arial" w:hAnsi="Arial" w:cs="Arial"/>
              </w:rPr>
              <w:t>可作出口</w:t>
            </w:r>
            <w:r w:rsidR="007671A9" w:rsidRPr="004C4075">
              <w:rPr>
                <w:rFonts w:ascii="Arial" w:hAnsi="Arial" w:cs="Arial"/>
              </w:rPr>
              <w:t>用</w:t>
            </w:r>
            <w:r w:rsidRPr="004C4075">
              <w:rPr>
                <w:rFonts w:ascii="Arial" w:hAnsi="Arial" w:cs="Arial"/>
              </w:rPr>
              <w:t>)</w:t>
            </w:r>
            <w:r w:rsidR="007671A9" w:rsidRPr="004C4075">
              <w:rPr>
                <w:rFonts w:ascii="Arial" w:hAnsi="Arial" w:cs="Arial"/>
              </w:rPr>
              <w:t>及專用伺</w:t>
            </w:r>
            <w:r w:rsidR="00DB1FCF" w:rsidRPr="004C4075">
              <w:rPr>
                <w:rFonts w:ascii="Arial" w:hAnsi="Arial" w:cs="Arial"/>
              </w:rPr>
              <w:t>應</w:t>
            </w:r>
            <w:r w:rsidR="00C3496F" w:rsidRPr="004C4075">
              <w:rPr>
                <w:rFonts w:ascii="Arial" w:hAnsi="Arial" w:cs="Arial"/>
              </w:rPr>
              <w:t>。</w:t>
            </w:r>
          </w:p>
        </w:tc>
      </w:tr>
      <w:tr w:rsidR="0057568D" w:rsidRPr="004A2D1A" w14:paraId="1DE90E7D" w14:textId="77777777" w:rsidTr="004C19ED">
        <w:trPr>
          <w:trHeight w:val="558"/>
        </w:trPr>
        <w:tc>
          <w:tcPr>
            <w:tcW w:w="7797" w:type="dxa"/>
            <w:shd w:val="clear" w:color="auto" w:fill="auto"/>
            <w:vAlign w:val="center"/>
          </w:tcPr>
          <w:p w14:paraId="49BD8379" w14:textId="4F60B904"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Service and entertainment rules:</w:t>
            </w:r>
          </w:p>
        </w:tc>
        <w:tc>
          <w:tcPr>
            <w:tcW w:w="7201" w:type="dxa"/>
            <w:vAlign w:val="center"/>
          </w:tcPr>
          <w:p w14:paraId="226B81C5" w14:textId="3B2DA1BB" w:rsidR="0057568D" w:rsidRPr="004C4075" w:rsidRDefault="0057568D" w:rsidP="00B35054">
            <w:pPr>
              <w:rPr>
                <w:rFonts w:ascii="Arial" w:hAnsi="Arial" w:cs="Arial"/>
                <w:b/>
                <w:bCs/>
              </w:rPr>
            </w:pPr>
            <w:r w:rsidRPr="004C4075">
              <w:rPr>
                <w:rFonts w:ascii="Arial" w:hAnsi="Arial" w:cs="Arial"/>
                <w:b/>
                <w:bCs/>
              </w:rPr>
              <w:t>服務</w:t>
            </w:r>
            <w:r w:rsidR="00557F8B" w:rsidRPr="004C4075">
              <w:rPr>
                <w:rFonts w:ascii="Arial" w:hAnsi="Arial" w:cs="Arial"/>
                <w:b/>
                <w:bCs/>
              </w:rPr>
              <w:t>及</w:t>
            </w:r>
            <w:r w:rsidRPr="004C4075">
              <w:rPr>
                <w:rFonts w:ascii="Arial" w:hAnsi="Arial" w:cs="Arial"/>
                <w:b/>
                <w:bCs/>
              </w:rPr>
              <w:t>娛樂規則</w:t>
            </w:r>
            <w:r w:rsidRPr="004C4075">
              <w:rPr>
                <w:rFonts w:ascii="Arial" w:hAnsi="Arial" w:cs="Arial"/>
                <w:b/>
                <w:bCs/>
              </w:rPr>
              <w:t>:</w:t>
            </w:r>
          </w:p>
        </w:tc>
      </w:tr>
      <w:tr w:rsidR="0057568D" w:rsidRPr="004A2D1A" w14:paraId="7A20D28A" w14:textId="77777777" w:rsidTr="004C19ED">
        <w:trPr>
          <w:trHeight w:val="1822"/>
        </w:trPr>
        <w:tc>
          <w:tcPr>
            <w:tcW w:w="7797" w:type="dxa"/>
            <w:shd w:val="clear" w:color="auto" w:fill="auto"/>
            <w:vAlign w:val="center"/>
          </w:tcPr>
          <w:p w14:paraId="033706CC"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-Alcohol can be sold without a meal, but it can only be consumed by seated patrons to avoid crowds forming. </w:t>
            </w:r>
          </w:p>
          <w:p w14:paraId="710C7947"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-Patron groups should not mingle with other groups. </w:t>
            </w:r>
          </w:p>
          <w:p w14:paraId="10DD8497" w14:textId="0695895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-Live music is permitted. Performers should stay at least two metres apart from each other and audience members.</w:t>
            </w:r>
          </w:p>
        </w:tc>
        <w:tc>
          <w:tcPr>
            <w:tcW w:w="7201" w:type="dxa"/>
            <w:vAlign w:val="center"/>
          </w:tcPr>
          <w:p w14:paraId="28DD221D" w14:textId="4FFDE0AE" w:rsidR="0057568D" w:rsidRPr="004C4075" w:rsidRDefault="0057568D" w:rsidP="00B35054">
            <w:pPr>
              <w:rPr>
                <w:rFonts w:ascii="Arial" w:hAnsi="Arial" w:cs="Arial"/>
              </w:rPr>
            </w:pPr>
            <w:r w:rsidRPr="004C4075">
              <w:rPr>
                <w:rFonts w:ascii="Arial" w:hAnsi="Arial" w:cs="Arial"/>
              </w:rPr>
              <w:t>-</w:t>
            </w:r>
            <w:r w:rsidR="00C1416B" w:rsidRPr="004C4075">
              <w:rPr>
                <w:rFonts w:ascii="Arial" w:hAnsi="Arial" w:cs="Arial"/>
              </w:rPr>
              <w:t>酒類飲品可供净飲</w:t>
            </w:r>
            <w:r w:rsidR="00E279A6" w:rsidRPr="004C4075">
              <w:rPr>
                <w:rFonts w:ascii="Arial" w:hAnsi="Arial" w:cs="Arial"/>
              </w:rPr>
              <w:t>消費</w:t>
            </w:r>
            <w:r w:rsidR="00C1416B" w:rsidRPr="004C4075">
              <w:rPr>
                <w:rFonts w:ascii="Arial" w:hAnsi="Arial" w:cs="Arial"/>
              </w:rPr>
              <w:t>，</w:t>
            </w:r>
            <w:r w:rsidR="00E279A6" w:rsidRPr="004C4075">
              <w:rPr>
                <w:rFonts w:ascii="Arial" w:hAnsi="Arial" w:cs="Arial"/>
              </w:rPr>
              <w:t>賓客</w:t>
            </w:r>
            <w:r w:rsidR="00C1416B" w:rsidRPr="004C4075">
              <w:rPr>
                <w:rFonts w:ascii="Arial" w:hAnsi="Arial" w:cs="Arial"/>
              </w:rPr>
              <w:t>無須</w:t>
            </w:r>
            <w:r w:rsidR="00E279A6" w:rsidRPr="004C4075">
              <w:rPr>
                <w:rFonts w:ascii="Arial" w:hAnsi="Arial" w:cs="Arial"/>
              </w:rPr>
              <w:t>用餐，但必須</w:t>
            </w:r>
            <w:r w:rsidR="00C92896" w:rsidRPr="004C4075">
              <w:rPr>
                <w:rFonts w:ascii="Arial" w:hAnsi="Arial" w:cs="Arial"/>
              </w:rPr>
              <w:t>就席而坐，</w:t>
            </w:r>
            <w:r w:rsidRPr="004C4075">
              <w:rPr>
                <w:rFonts w:ascii="Arial" w:hAnsi="Arial" w:cs="Arial"/>
              </w:rPr>
              <w:t>以免</w:t>
            </w:r>
            <w:r w:rsidR="00C92896" w:rsidRPr="004C4075">
              <w:rPr>
                <w:rFonts w:ascii="Arial" w:hAnsi="Arial" w:cs="Arial"/>
              </w:rPr>
              <w:t>造成</w:t>
            </w:r>
            <w:r w:rsidRPr="004C4075">
              <w:rPr>
                <w:rFonts w:ascii="Arial" w:hAnsi="Arial" w:cs="Arial"/>
              </w:rPr>
              <w:t>人群</w:t>
            </w:r>
            <w:r w:rsidR="00FD4C31" w:rsidRPr="004C4075">
              <w:rPr>
                <w:rFonts w:ascii="Arial" w:hAnsi="Arial" w:cs="Arial"/>
              </w:rPr>
              <w:t>聚集</w:t>
            </w:r>
            <w:r w:rsidRPr="004C4075">
              <w:rPr>
                <w:rFonts w:ascii="Arial" w:hAnsi="Arial" w:cs="Arial"/>
              </w:rPr>
              <w:t>。</w:t>
            </w:r>
            <w:r w:rsidRPr="004C4075">
              <w:rPr>
                <w:rFonts w:ascii="Arial" w:hAnsi="Arial" w:cs="Arial"/>
              </w:rPr>
              <w:t xml:space="preserve"> </w:t>
            </w:r>
          </w:p>
          <w:p w14:paraId="4672851B" w14:textId="4EB2F325" w:rsidR="0057568D" w:rsidRPr="004C4075" w:rsidRDefault="0057568D" w:rsidP="00B35054">
            <w:pPr>
              <w:rPr>
                <w:rFonts w:ascii="Arial" w:hAnsi="Arial" w:cs="Arial"/>
              </w:rPr>
            </w:pPr>
            <w:r w:rsidRPr="004C4075">
              <w:rPr>
                <w:rFonts w:ascii="Arial" w:hAnsi="Arial" w:cs="Arial"/>
              </w:rPr>
              <w:t>-</w:t>
            </w:r>
            <w:r w:rsidR="00C3496F" w:rsidRPr="004C4075">
              <w:rPr>
                <w:rFonts w:ascii="Arial" w:hAnsi="Arial" w:cs="Arial"/>
              </w:rPr>
              <w:t>不同群</w:t>
            </w:r>
            <w:r w:rsidR="00FD4C31" w:rsidRPr="004C4075">
              <w:rPr>
                <w:rFonts w:ascii="Arial" w:hAnsi="Arial" w:cs="Arial"/>
              </w:rPr>
              <w:t>之間的賓客不</w:t>
            </w:r>
            <w:r w:rsidR="00C3496F" w:rsidRPr="004C4075">
              <w:rPr>
                <w:rFonts w:ascii="Arial" w:hAnsi="Arial" w:cs="Arial"/>
              </w:rPr>
              <w:t>應</w:t>
            </w:r>
            <w:r w:rsidRPr="004C4075">
              <w:rPr>
                <w:rFonts w:ascii="Arial" w:hAnsi="Arial" w:cs="Arial"/>
              </w:rPr>
              <w:t>混在一起。</w:t>
            </w:r>
            <w:r w:rsidRPr="004C4075">
              <w:rPr>
                <w:rFonts w:ascii="Arial" w:hAnsi="Arial" w:cs="Arial"/>
              </w:rPr>
              <w:t xml:space="preserve"> </w:t>
            </w:r>
          </w:p>
          <w:p w14:paraId="6426D725" w14:textId="671ECA11" w:rsidR="0057568D" w:rsidRPr="004C4075" w:rsidRDefault="0057568D" w:rsidP="00B35054">
            <w:pPr>
              <w:rPr>
                <w:rFonts w:ascii="Arial" w:hAnsi="Arial" w:cs="Arial"/>
              </w:rPr>
            </w:pPr>
            <w:r w:rsidRPr="004C4075">
              <w:rPr>
                <w:rFonts w:ascii="Arial" w:hAnsi="Arial" w:cs="Arial"/>
              </w:rPr>
              <w:t>-</w:t>
            </w:r>
            <w:r w:rsidRPr="004C4075">
              <w:rPr>
                <w:rFonts w:ascii="Arial" w:hAnsi="Arial" w:cs="Arial"/>
              </w:rPr>
              <w:t>允許</w:t>
            </w:r>
            <w:r w:rsidR="006765CE" w:rsidRPr="004C4075">
              <w:rPr>
                <w:rFonts w:ascii="Arial" w:hAnsi="Arial" w:cs="Arial"/>
              </w:rPr>
              <w:t>有</w:t>
            </w:r>
            <w:r w:rsidRPr="004C4075">
              <w:rPr>
                <w:rFonts w:ascii="Arial" w:hAnsi="Arial" w:cs="Arial"/>
              </w:rPr>
              <w:t>現場音樂。</w:t>
            </w:r>
            <w:r w:rsidR="006765CE" w:rsidRPr="004C4075">
              <w:rPr>
                <w:rFonts w:ascii="Arial" w:hAnsi="Arial" w:cs="Arial"/>
              </w:rPr>
              <w:t>藝員之間</w:t>
            </w:r>
            <w:r w:rsidR="00C24470" w:rsidRPr="004C4075">
              <w:rPr>
                <w:rFonts w:ascii="Arial" w:hAnsi="Arial" w:cs="Arial"/>
              </w:rPr>
              <w:t>及與聽衆之間必須</w:t>
            </w:r>
            <w:r w:rsidRPr="004C4075">
              <w:rPr>
                <w:rFonts w:ascii="Arial" w:hAnsi="Arial" w:cs="Arial"/>
              </w:rPr>
              <w:t>保持</w:t>
            </w:r>
            <w:r w:rsidR="00B35E6E" w:rsidRPr="004C4075">
              <w:rPr>
                <w:rFonts w:ascii="Arial" w:hAnsi="Arial" w:cs="Arial"/>
              </w:rPr>
              <w:t>至少</w:t>
            </w:r>
            <w:r w:rsidRPr="004C4075">
              <w:rPr>
                <w:rFonts w:ascii="Arial" w:hAnsi="Arial" w:cs="Arial"/>
              </w:rPr>
              <w:t>兩米的距離。</w:t>
            </w:r>
          </w:p>
        </w:tc>
      </w:tr>
      <w:tr w:rsidR="0057568D" w:rsidRPr="004A2D1A" w14:paraId="32176DF8" w14:textId="77777777" w:rsidTr="004C19ED">
        <w:trPr>
          <w:trHeight w:val="582"/>
        </w:trPr>
        <w:tc>
          <w:tcPr>
            <w:tcW w:w="7797" w:type="dxa"/>
            <w:shd w:val="clear" w:color="auto" w:fill="auto"/>
            <w:vAlign w:val="center"/>
          </w:tcPr>
          <w:p w14:paraId="6C8E5B48" w14:textId="79EFF070"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 xml:space="preserve">To protect staff and patrons: </w:t>
            </w:r>
          </w:p>
        </w:tc>
        <w:tc>
          <w:tcPr>
            <w:tcW w:w="7201" w:type="dxa"/>
            <w:vAlign w:val="center"/>
          </w:tcPr>
          <w:p w14:paraId="2C50C80D" w14:textId="6CC3C83D" w:rsidR="0057568D" w:rsidRPr="004C4075" w:rsidRDefault="0057568D" w:rsidP="00B35054">
            <w:pPr>
              <w:rPr>
                <w:rFonts w:ascii="Arial" w:hAnsi="Arial" w:cs="Arial"/>
                <w:b/>
                <w:bCs/>
              </w:rPr>
            </w:pPr>
            <w:r w:rsidRPr="004C4075">
              <w:rPr>
                <w:rFonts w:ascii="Arial" w:hAnsi="Arial" w:cs="Arial"/>
                <w:b/>
                <w:bCs/>
              </w:rPr>
              <w:t>為了保護員工</w:t>
            </w:r>
            <w:r w:rsidR="00B35E6E" w:rsidRPr="004C4075">
              <w:rPr>
                <w:rFonts w:ascii="Arial" w:hAnsi="Arial" w:cs="Arial"/>
                <w:b/>
                <w:bCs/>
              </w:rPr>
              <w:t>及賓客</w:t>
            </w:r>
            <w:r w:rsidRPr="004C4075">
              <w:rPr>
                <w:rFonts w:ascii="Arial" w:hAnsi="Arial" w:cs="Arial"/>
                <w:b/>
                <w:bCs/>
              </w:rPr>
              <w:t xml:space="preserve">: </w:t>
            </w:r>
          </w:p>
        </w:tc>
      </w:tr>
      <w:tr w:rsidR="0057568D" w:rsidRPr="004A2D1A" w14:paraId="5D659E8D" w14:textId="77777777" w:rsidTr="004C19ED">
        <w:trPr>
          <w:trHeight w:val="1185"/>
        </w:trPr>
        <w:tc>
          <w:tcPr>
            <w:tcW w:w="7797" w:type="dxa"/>
            <w:shd w:val="clear" w:color="auto" w:fill="auto"/>
            <w:vAlign w:val="center"/>
          </w:tcPr>
          <w:p w14:paraId="6E30F2E6"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-increase frequency of cleaning of high-touch areas and objects </w:t>
            </w:r>
          </w:p>
          <w:p w14:paraId="54277091" w14:textId="66E35F6F"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-manage bookings so patrons do not stay at the venue for more than two hours.</w:t>
            </w:r>
          </w:p>
        </w:tc>
        <w:tc>
          <w:tcPr>
            <w:tcW w:w="7201" w:type="dxa"/>
            <w:vAlign w:val="center"/>
          </w:tcPr>
          <w:p w14:paraId="27DFDA02" w14:textId="5650B5CD" w:rsidR="001D5B20" w:rsidRPr="004C4075" w:rsidRDefault="00BE152A" w:rsidP="00B35054">
            <w:pPr>
              <w:rPr>
                <w:rFonts w:ascii="Arial" w:hAnsi="Arial" w:cs="Arial"/>
              </w:rPr>
            </w:pPr>
            <w:r w:rsidRPr="004C4075">
              <w:rPr>
                <w:rFonts w:ascii="Arial" w:hAnsi="Arial" w:cs="Arial"/>
              </w:rPr>
              <w:t>--</w:t>
            </w:r>
            <w:r w:rsidR="0057568D" w:rsidRPr="004C4075">
              <w:rPr>
                <w:rFonts w:ascii="Arial" w:hAnsi="Arial" w:cs="Arial"/>
              </w:rPr>
              <w:t xml:space="preserve"> </w:t>
            </w:r>
            <w:r w:rsidR="001D5B20" w:rsidRPr="004C4075">
              <w:rPr>
                <w:rFonts w:ascii="Arial" w:hAnsi="Arial" w:cs="Arial"/>
              </w:rPr>
              <w:t>增加清潔頻繁接觸區及</w:t>
            </w:r>
            <w:r w:rsidR="00C361DA" w:rsidRPr="004C4075">
              <w:rPr>
                <w:rFonts w:ascii="Arial" w:hAnsi="Arial" w:cs="Arial"/>
              </w:rPr>
              <w:t>物品</w:t>
            </w:r>
            <w:r w:rsidR="001D5B20" w:rsidRPr="004C4075">
              <w:rPr>
                <w:rFonts w:ascii="Arial" w:hAnsi="Arial" w:cs="Arial"/>
              </w:rPr>
              <w:t>的次數</w:t>
            </w:r>
          </w:p>
          <w:p w14:paraId="08165FCB" w14:textId="2444476B" w:rsidR="00825595" w:rsidRPr="004C4075" w:rsidRDefault="00BE152A" w:rsidP="00B35054">
            <w:pPr>
              <w:rPr>
                <w:rFonts w:ascii="Arial" w:hAnsi="Arial" w:cs="Arial"/>
              </w:rPr>
            </w:pPr>
            <w:r w:rsidRPr="004C4075">
              <w:rPr>
                <w:rFonts w:ascii="Arial" w:hAnsi="Arial" w:cs="Arial"/>
              </w:rPr>
              <w:t xml:space="preserve">-- </w:t>
            </w:r>
            <w:r w:rsidR="00825595" w:rsidRPr="004C4075">
              <w:rPr>
                <w:rFonts w:ascii="Arial" w:hAnsi="Arial" w:cs="Arial"/>
              </w:rPr>
              <w:t>有效管理訂座</w:t>
            </w:r>
            <w:r w:rsidR="00825595" w:rsidRPr="004C4075">
              <w:rPr>
                <w:rFonts w:ascii="Arial" w:hAnsi="Arial" w:cs="Arial"/>
              </w:rPr>
              <w:t>/</w:t>
            </w:r>
            <w:r w:rsidR="00825595" w:rsidRPr="004C4075">
              <w:rPr>
                <w:rFonts w:ascii="Arial" w:hAnsi="Arial" w:cs="Arial"/>
              </w:rPr>
              <w:t>預約，使賓客逗留的時間不超過兩小時</w:t>
            </w:r>
          </w:p>
        </w:tc>
      </w:tr>
      <w:tr w:rsidR="0057568D" w:rsidRPr="004A2D1A" w14:paraId="57C0315C" w14:textId="77777777" w:rsidTr="004C19ED">
        <w:trPr>
          <w:trHeight w:val="582"/>
        </w:trPr>
        <w:tc>
          <w:tcPr>
            <w:tcW w:w="7797" w:type="dxa"/>
            <w:shd w:val="clear" w:color="auto" w:fill="auto"/>
            <w:vAlign w:val="center"/>
          </w:tcPr>
          <w:p w14:paraId="4F4594C7" w14:textId="04B91BC7"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lastRenderedPageBreak/>
              <w:t xml:space="preserve">Examples </w:t>
            </w:r>
          </w:p>
        </w:tc>
        <w:tc>
          <w:tcPr>
            <w:tcW w:w="7201" w:type="dxa"/>
            <w:vAlign w:val="center"/>
          </w:tcPr>
          <w:p w14:paraId="3B697527" w14:textId="4084C7CC" w:rsidR="0057568D" w:rsidRPr="004C4075" w:rsidRDefault="00BE152A" w:rsidP="00B35054">
            <w:pPr>
              <w:rPr>
                <w:rFonts w:ascii="Arial" w:hAnsi="Arial" w:cs="Arial"/>
                <w:b/>
                <w:bCs/>
              </w:rPr>
            </w:pPr>
            <w:r w:rsidRPr="004C4075">
              <w:rPr>
                <w:rFonts w:ascii="Arial" w:hAnsi="Arial" w:cs="Arial"/>
                <w:b/>
                <w:bCs/>
              </w:rPr>
              <w:t>實例</w:t>
            </w:r>
            <w:r w:rsidR="0057568D" w:rsidRPr="004C4075">
              <w:rPr>
                <w:rFonts w:ascii="Arial" w:hAnsi="Arial" w:cs="Arial"/>
                <w:b/>
                <w:bCs/>
              </w:rPr>
              <w:t xml:space="preserve"> </w:t>
            </w:r>
          </w:p>
        </w:tc>
      </w:tr>
      <w:tr w:rsidR="0057568D" w:rsidRPr="004A2D1A" w14:paraId="37C55E36" w14:textId="77777777" w:rsidTr="004C19ED">
        <w:trPr>
          <w:trHeight w:val="1533"/>
        </w:trPr>
        <w:tc>
          <w:tcPr>
            <w:tcW w:w="7797" w:type="dxa"/>
            <w:shd w:val="clear" w:color="auto" w:fill="auto"/>
            <w:vAlign w:val="center"/>
          </w:tcPr>
          <w:p w14:paraId="11D8F1C3" w14:textId="77777777"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 xml:space="preserve">Option 1 – 25 people rule </w:t>
            </w:r>
          </w:p>
          <w:p w14:paraId="0EDEE62F" w14:textId="1E03318F"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A café in Weston Creek has seated dining. The usable space for customers is 65 square metres so the café can accommodate 25 customers across the whole venue. </w:t>
            </w:r>
          </w:p>
        </w:tc>
        <w:tc>
          <w:tcPr>
            <w:tcW w:w="7201" w:type="dxa"/>
            <w:vAlign w:val="center"/>
          </w:tcPr>
          <w:p w14:paraId="6A13EEB6" w14:textId="5782A581" w:rsidR="0057568D" w:rsidRPr="004C4075" w:rsidRDefault="00B314F7" w:rsidP="00B35054">
            <w:pPr>
              <w:rPr>
                <w:rFonts w:ascii="Arial" w:hAnsi="Arial" w:cs="Arial"/>
                <w:b/>
                <w:bCs/>
              </w:rPr>
            </w:pPr>
            <w:r w:rsidRPr="004C4075">
              <w:rPr>
                <w:rFonts w:ascii="Arial" w:hAnsi="Arial" w:cs="Arial"/>
                <w:b/>
                <w:bCs/>
              </w:rPr>
              <w:t>計算方式</w:t>
            </w:r>
            <w:r w:rsidRPr="004C4075">
              <w:rPr>
                <w:rFonts w:ascii="Arial" w:hAnsi="Arial" w:cs="Arial"/>
                <w:b/>
                <w:bCs/>
              </w:rPr>
              <w:t xml:space="preserve"> 1 </w:t>
            </w:r>
            <w:r w:rsidR="00C3496F" w:rsidRPr="004C4075">
              <w:rPr>
                <w:rFonts w:ascii="Arial" w:hAnsi="Arial" w:cs="Arial"/>
                <w:b/>
                <w:bCs/>
              </w:rPr>
              <w:t>---</w:t>
            </w:r>
            <w:r w:rsidR="0057568D" w:rsidRPr="004C4075">
              <w:rPr>
                <w:rFonts w:ascii="Arial" w:hAnsi="Arial" w:cs="Arial"/>
                <w:b/>
                <w:bCs/>
              </w:rPr>
              <w:t xml:space="preserve"> 25</w:t>
            </w:r>
            <w:r w:rsidR="0057568D" w:rsidRPr="004C4075">
              <w:rPr>
                <w:rFonts w:ascii="Arial" w:hAnsi="Arial" w:cs="Arial"/>
                <w:b/>
                <w:bCs/>
              </w:rPr>
              <w:t>人規則</w:t>
            </w:r>
          </w:p>
          <w:p w14:paraId="18315638" w14:textId="7CA24402" w:rsidR="0057568D" w:rsidRPr="004C4075" w:rsidRDefault="007A189B" w:rsidP="00B35054">
            <w:pPr>
              <w:rPr>
                <w:rFonts w:ascii="Arial" w:hAnsi="Arial" w:cs="Arial"/>
              </w:rPr>
            </w:pPr>
            <w:r w:rsidRPr="004C4075">
              <w:rPr>
                <w:rFonts w:ascii="Arial" w:hAnsi="Arial" w:cs="Arial"/>
              </w:rPr>
              <w:t>Weston Creek</w:t>
            </w:r>
            <w:r w:rsidRPr="004C4075">
              <w:rPr>
                <w:rFonts w:ascii="Arial" w:hAnsi="Arial" w:cs="Arial"/>
              </w:rPr>
              <w:t>有</w:t>
            </w:r>
            <w:r w:rsidR="0057568D" w:rsidRPr="004C4075">
              <w:rPr>
                <w:rFonts w:ascii="Arial" w:hAnsi="Arial" w:cs="Arial"/>
              </w:rPr>
              <w:t>一家咖啡館</w:t>
            </w:r>
            <w:r w:rsidR="00BE1A72" w:rsidRPr="004C4075">
              <w:rPr>
                <w:rFonts w:ascii="Arial" w:hAnsi="Arial" w:cs="Arial"/>
              </w:rPr>
              <w:t>，内設堂食</w:t>
            </w:r>
            <w:r w:rsidR="0057568D" w:rsidRPr="004C4075">
              <w:rPr>
                <w:rFonts w:ascii="Arial" w:hAnsi="Arial" w:cs="Arial"/>
              </w:rPr>
              <w:t>。可用空間為</w:t>
            </w:r>
            <w:r w:rsidR="0057568D" w:rsidRPr="004C4075">
              <w:rPr>
                <w:rFonts w:ascii="Arial" w:hAnsi="Arial" w:cs="Arial"/>
              </w:rPr>
              <w:t xml:space="preserve"> 65 </w:t>
            </w:r>
            <w:r w:rsidR="0057568D" w:rsidRPr="004C4075">
              <w:rPr>
                <w:rFonts w:ascii="Arial" w:hAnsi="Arial" w:cs="Arial"/>
              </w:rPr>
              <w:t>平方米</w:t>
            </w:r>
            <w:r w:rsidR="00BE1A72" w:rsidRPr="004C4075">
              <w:rPr>
                <w:rFonts w:ascii="Arial" w:hAnsi="Arial" w:cs="Arial"/>
              </w:rPr>
              <w:t>，</w:t>
            </w:r>
            <w:r w:rsidR="00B81F74" w:rsidRPr="004C4075">
              <w:rPr>
                <w:rFonts w:ascii="Arial" w:hAnsi="Arial" w:cs="Arial"/>
              </w:rPr>
              <w:t>故此，該咖啡館的</w:t>
            </w:r>
            <w:r w:rsidR="00C3496F" w:rsidRPr="004C4075">
              <w:rPr>
                <w:rFonts w:ascii="Arial" w:hAnsi="Arial" w:cs="Arial"/>
              </w:rPr>
              <w:t>整個</w:t>
            </w:r>
            <w:r w:rsidR="00B81F74" w:rsidRPr="004C4075">
              <w:rPr>
                <w:rFonts w:ascii="Arial" w:hAnsi="Arial" w:cs="Arial"/>
              </w:rPr>
              <w:t>場地内可以接待</w:t>
            </w:r>
            <w:r w:rsidR="0057568D" w:rsidRPr="004C4075">
              <w:rPr>
                <w:rFonts w:ascii="Arial" w:hAnsi="Arial" w:cs="Arial"/>
              </w:rPr>
              <w:t>25</w:t>
            </w:r>
            <w:r w:rsidR="0057568D" w:rsidRPr="004C4075">
              <w:rPr>
                <w:rFonts w:ascii="Arial" w:hAnsi="Arial" w:cs="Arial"/>
              </w:rPr>
              <w:t>名顧客。</w:t>
            </w:r>
            <w:r w:rsidR="0057568D" w:rsidRPr="004C4075">
              <w:rPr>
                <w:rFonts w:ascii="Arial" w:hAnsi="Arial" w:cs="Arial"/>
              </w:rPr>
              <w:t xml:space="preserve"> </w:t>
            </w:r>
          </w:p>
        </w:tc>
      </w:tr>
      <w:tr w:rsidR="0057568D" w:rsidRPr="004A2D1A" w14:paraId="3E0231F5" w14:textId="77777777" w:rsidTr="004C19ED">
        <w:trPr>
          <w:trHeight w:val="847"/>
        </w:trPr>
        <w:tc>
          <w:tcPr>
            <w:tcW w:w="7797" w:type="dxa"/>
            <w:shd w:val="clear" w:color="auto" w:fill="auto"/>
            <w:vAlign w:val="center"/>
          </w:tcPr>
          <w:p w14:paraId="2940F11C" w14:textId="77777777"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 xml:space="preserve">Option 2 – 50 people rule </w:t>
            </w:r>
          </w:p>
          <w:p w14:paraId="1B2AEE25" w14:textId="3B6E7F03"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A restaurant in Gungahlin has seated dining indoors and seated dining outdoors. The usable space for customers across the restaurant is 115 square metres, so the venue can accommodate 50 customers across the whole venue.</w:t>
            </w:r>
          </w:p>
        </w:tc>
        <w:tc>
          <w:tcPr>
            <w:tcW w:w="7201" w:type="dxa"/>
            <w:vAlign w:val="center"/>
          </w:tcPr>
          <w:p w14:paraId="02F9644E" w14:textId="5D1EAB66" w:rsidR="0057568D" w:rsidRPr="004C4075" w:rsidRDefault="00643B09" w:rsidP="00B35054">
            <w:pPr>
              <w:rPr>
                <w:rFonts w:ascii="Arial" w:hAnsi="Arial" w:cs="Arial"/>
              </w:rPr>
            </w:pPr>
            <w:r w:rsidRPr="004C4075">
              <w:rPr>
                <w:rFonts w:ascii="Arial" w:hAnsi="Arial" w:cs="Arial"/>
                <w:b/>
                <w:bCs/>
              </w:rPr>
              <w:t>計算方式</w:t>
            </w:r>
            <w:r w:rsidR="0057568D" w:rsidRPr="004C4075">
              <w:rPr>
                <w:rFonts w:ascii="Arial" w:hAnsi="Arial" w:cs="Arial"/>
                <w:b/>
                <w:bCs/>
              </w:rPr>
              <w:t xml:space="preserve"> 2 </w:t>
            </w:r>
            <w:r w:rsidR="00C3496F" w:rsidRPr="004C4075">
              <w:rPr>
                <w:rFonts w:ascii="Arial" w:hAnsi="Arial" w:cs="Arial"/>
                <w:b/>
                <w:bCs/>
              </w:rPr>
              <w:t>---</w:t>
            </w:r>
            <w:r w:rsidR="0057568D" w:rsidRPr="004C4075">
              <w:rPr>
                <w:rFonts w:ascii="Arial" w:hAnsi="Arial" w:cs="Arial"/>
                <w:b/>
                <w:bCs/>
              </w:rPr>
              <w:t xml:space="preserve"> 50</w:t>
            </w:r>
            <w:r w:rsidR="0057568D" w:rsidRPr="004C4075">
              <w:rPr>
                <w:rFonts w:ascii="Arial" w:hAnsi="Arial" w:cs="Arial"/>
                <w:b/>
                <w:bCs/>
              </w:rPr>
              <w:t>人規則</w:t>
            </w:r>
          </w:p>
          <w:p w14:paraId="58FEB212" w14:textId="3A8DE651" w:rsidR="0057568D" w:rsidRPr="004C4075" w:rsidRDefault="00643B09" w:rsidP="00B35054">
            <w:pPr>
              <w:rPr>
                <w:rFonts w:ascii="Arial" w:hAnsi="Arial" w:cs="Arial"/>
              </w:rPr>
            </w:pPr>
            <w:r w:rsidRPr="004C4075">
              <w:rPr>
                <w:rFonts w:ascii="Arial" w:hAnsi="Arial" w:cs="Arial"/>
              </w:rPr>
              <w:t>Gungahlin</w:t>
            </w:r>
            <w:r w:rsidRPr="004C4075">
              <w:rPr>
                <w:rFonts w:ascii="Arial" w:hAnsi="Arial" w:cs="Arial"/>
              </w:rPr>
              <w:t>有</w:t>
            </w:r>
            <w:r w:rsidR="0057568D" w:rsidRPr="004C4075">
              <w:rPr>
                <w:rFonts w:ascii="Arial" w:hAnsi="Arial" w:cs="Arial"/>
              </w:rPr>
              <w:t>一家</w:t>
            </w:r>
            <w:r w:rsidRPr="004C4075">
              <w:rPr>
                <w:rFonts w:ascii="Arial" w:hAnsi="Arial" w:cs="Arial"/>
              </w:rPr>
              <w:t>飯館，</w:t>
            </w:r>
            <w:r w:rsidR="007C581C" w:rsidRPr="004C4075">
              <w:rPr>
                <w:rFonts w:ascii="Arial" w:hAnsi="Arial" w:cs="Arial"/>
              </w:rPr>
              <w:t>有室内及室外空間，均</w:t>
            </w:r>
            <w:r w:rsidRPr="004C4075">
              <w:rPr>
                <w:rFonts w:ascii="Arial" w:hAnsi="Arial" w:cs="Arial"/>
              </w:rPr>
              <w:t>設堂食</w:t>
            </w:r>
            <w:r w:rsidR="007C581C" w:rsidRPr="004C4075">
              <w:rPr>
                <w:rFonts w:ascii="Arial" w:hAnsi="Arial" w:cs="Arial"/>
              </w:rPr>
              <w:t>。</w:t>
            </w:r>
            <w:r w:rsidR="00C3496F" w:rsidRPr="004C4075">
              <w:rPr>
                <w:rFonts w:ascii="Arial" w:hAnsi="Arial" w:cs="Arial"/>
              </w:rPr>
              <w:t>全場</w:t>
            </w:r>
            <w:r w:rsidR="007C581C" w:rsidRPr="004C4075">
              <w:rPr>
                <w:rFonts w:ascii="Arial" w:hAnsi="Arial" w:cs="Arial"/>
              </w:rPr>
              <w:t>地</w:t>
            </w:r>
            <w:r w:rsidR="0015527A" w:rsidRPr="004C4075">
              <w:rPr>
                <w:rFonts w:ascii="Arial" w:hAnsi="Arial" w:cs="Arial"/>
              </w:rPr>
              <w:t>可用</w:t>
            </w:r>
            <w:r w:rsidR="0057568D" w:rsidRPr="004C4075">
              <w:rPr>
                <w:rFonts w:ascii="Arial" w:hAnsi="Arial" w:cs="Arial"/>
              </w:rPr>
              <w:t>空間為</w:t>
            </w:r>
            <w:r w:rsidR="0057568D" w:rsidRPr="004C4075">
              <w:rPr>
                <w:rFonts w:ascii="Arial" w:hAnsi="Arial" w:cs="Arial"/>
              </w:rPr>
              <w:t>115</w:t>
            </w:r>
            <w:r w:rsidR="0057568D" w:rsidRPr="004C4075">
              <w:rPr>
                <w:rFonts w:ascii="Arial" w:hAnsi="Arial" w:cs="Arial"/>
              </w:rPr>
              <w:t>平方米</w:t>
            </w:r>
            <w:r w:rsidR="0015527A" w:rsidRPr="004C4075">
              <w:rPr>
                <w:rFonts w:ascii="Arial" w:hAnsi="Arial" w:cs="Arial"/>
              </w:rPr>
              <w:t>，故此，</w:t>
            </w:r>
            <w:r w:rsidR="00894D2F" w:rsidRPr="004C4075">
              <w:rPr>
                <w:rFonts w:ascii="Arial" w:hAnsi="Arial" w:cs="Arial"/>
              </w:rPr>
              <w:t>該飯館的</w:t>
            </w:r>
            <w:r w:rsidR="00C3496F" w:rsidRPr="004C4075">
              <w:rPr>
                <w:rFonts w:ascii="Arial" w:hAnsi="Arial" w:cs="Arial"/>
              </w:rPr>
              <w:t>整個</w:t>
            </w:r>
            <w:r w:rsidR="00894D2F" w:rsidRPr="004C4075">
              <w:rPr>
                <w:rFonts w:ascii="Arial" w:hAnsi="Arial" w:cs="Arial"/>
              </w:rPr>
              <w:t>場地内</w:t>
            </w:r>
            <w:r w:rsidR="00C65F3C" w:rsidRPr="004C4075">
              <w:rPr>
                <w:rFonts w:ascii="Arial" w:hAnsi="Arial" w:cs="Arial"/>
              </w:rPr>
              <w:t>可以接待</w:t>
            </w:r>
            <w:r w:rsidR="0057568D" w:rsidRPr="004C4075">
              <w:rPr>
                <w:rFonts w:ascii="Arial" w:hAnsi="Arial" w:cs="Arial"/>
              </w:rPr>
              <w:t>50</w:t>
            </w:r>
            <w:r w:rsidR="0057568D" w:rsidRPr="004C4075">
              <w:rPr>
                <w:rFonts w:ascii="Arial" w:hAnsi="Arial" w:cs="Arial"/>
              </w:rPr>
              <w:t>名顧客。</w:t>
            </w:r>
          </w:p>
        </w:tc>
      </w:tr>
      <w:tr w:rsidR="0057568D" w:rsidRPr="004A2D1A" w14:paraId="4270AD68" w14:textId="77777777" w:rsidTr="004C19ED">
        <w:trPr>
          <w:trHeight w:val="1764"/>
        </w:trPr>
        <w:tc>
          <w:tcPr>
            <w:tcW w:w="7797" w:type="dxa"/>
            <w:shd w:val="clear" w:color="auto" w:fill="auto"/>
            <w:vAlign w:val="center"/>
          </w:tcPr>
          <w:p w14:paraId="2151763C" w14:textId="77777777" w:rsidR="0057568D" w:rsidRPr="004A2D1A" w:rsidRDefault="0057568D" w:rsidP="0057568D">
            <w:pPr>
              <w:autoSpaceDE w:val="0"/>
              <w:autoSpaceDN w:val="0"/>
              <w:adjustRightInd w:val="0"/>
              <w:ind w:left="22"/>
              <w:rPr>
                <w:rFonts w:asciiTheme="minorBidi" w:eastAsia="SimSun" w:hAnsiTheme="minorBidi" w:cstheme="minorBidi"/>
                <w:b/>
                <w:snapToGrid/>
                <w:lang w:eastAsia="en-AU"/>
              </w:rPr>
            </w:pPr>
            <w:r w:rsidRPr="004A2D1A">
              <w:rPr>
                <w:rFonts w:asciiTheme="minorBidi" w:eastAsia="SimSun" w:hAnsiTheme="minorBidi" w:cstheme="minorBidi"/>
                <w:b/>
                <w:snapToGrid/>
                <w:lang w:eastAsia="en-AU"/>
              </w:rPr>
              <w:t xml:space="preserve">Option 3 – Indoor/outdoor square metre rule </w:t>
            </w:r>
          </w:p>
          <w:p w14:paraId="5250A828" w14:textId="4D319425"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A pub in Canberra City has seated dining indoors and seated dining outdoors. The usable space for customers in the indoor area is 120 square metres, and the usable space for customers in the outdoor area is 110 square metres.</w:t>
            </w:r>
          </w:p>
        </w:tc>
        <w:tc>
          <w:tcPr>
            <w:tcW w:w="7201" w:type="dxa"/>
            <w:vAlign w:val="center"/>
          </w:tcPr>
          <w:p w14:paraId="220A1BFD" w14:textId="5CC4AEAA" w:rsidR="0057568D" w:rsidRPr="004C4075" w:rsidRDefault="00964F5A" w:rsidP="00B35054">
            <w:pPr>
              <w:rPr>
                <w:rFonts w:ascii="Arial" w:hAnsi="Arial" w:cs="Arial"/>
                <w:b/>
                <w:bCs/>
              </w:rPr>
            </w:pPr>
            <w:r w:rsidRPr="004C4075">
              <w:rPr>
                <w:rFonts w:ascii="Arial" w:hAnsi="Arial" w:cs="Arial"/>
                <w:b/>
                <w:bCs/>
              </w:rPr>
              <w:t>計算方式</w:t>
            </w:r>
            <w:r w:rsidR="0057568D" w:rsidRPr="004C4075">
              <w:rPr>
                <w:rFonts w:ascii="Arial" w:hAnsi="Arial" w:cs="Arial"/>
                <w:b/>
                <w:bCs/>
              </w:rPr>
              <w:t xml:space="preserve">3 </w:t>
            </w:r>
            <w:r w:rsidR="00C3496F" w:rsidRPr="004C4075">
              <w:rPr>
                <w:rFonts w:ascii="Arial" w:hAnsi="Arial" w:cs="Arial"/>
                <w:b/>
                <w:bCs/>
              </w:rPr>
              <w:t>---</w:t>
            </w:r>
            <w:r w:rsidR="0057568D" w:rsidRPr="004C4075">
              <w:rPr>
                <w:rFonts w:ascii="Arial" w:hAnsi="Arial" w:cs="Arial"/>
                <w:b/>
                <w:bCs/>
              </w:rPr>
              <w:t xml:space="preserve"> </w:t>
            </w:r>
            <w:r w:rsidR="0057568D" w:rsidRPr="004C4075">
              <w:rPr>
                <w:rFonts w:ascii="Arial" w:hAnsi="Arial" w:cs="Arial"/>
                <w:b/>
                <w:bCs/>
              </w:rPr>
              <w:t>室內</w:t>
            </w:r>
            <w:r w:rsidR="0057568D" w:rsidRPr="004C4075">
              <w:rPr>
                <w:rFonts w:ascii="Arial" w:hAnsi="Arial" w:cs="Arial"/>
                <w:b/>
                <w:bCs/>
              </w:rPr>
              <w:t>/</w:t>
            </w:r>
            <w:r w:rsidR="0057568D" w:rsidRPr="004C4075">
              <w:rPr>
                <w:rFonts w:ascii="Arial" w:hAnsi="Arial" w:cs="Arial"/>
                <w:b/>
                <w:bCs/>
              </w:rPr>
              <w:t>室外平方米規則</w:t>
            </w:r>
          </w:p>
          <w:p w14:paraId="7B4FE0D1" w14:textId="30C661ED" w:rsidR="0057568D" w:rsidRPr="004C4075" w:rsidRDefault="0057568D" w:rsidP="00B35054">
            <w:pPr>
              <w:rPr>
                <w:rFonts w:ascii="Arial" w:hAnsi="Arial" w:cs="Arial"/>
              </w:rPr>
            </w:pPr>
            <w:r w:rsidRPr="004C4075">
              <w:rPr>
                <w:rFonts w:ascii="Arial" w:hAnsi="Arial" w:cs="Arial"/>
              </w:rPr>
              <w:t>坎培拉市</w:t>
            </w:r>
            <w:r w:rsidR="00F24C2F" w:rsidRPr="004C4075">
              <w:rPr>
                <w:rFonts w:ascii="Arial" w:hAnsi="Arial" w:cs="Arial"/>
              </w:rPr>
              <w:t>内有一</w:t>
            </w:r>
            <w:r w:rsidRPr="004C4075">
              <w:rPr>
                <w:rFonts w:ascii="Arial" w:hAnsi="Arial" w:cs="Arial"/>
              </w:rPr>
              <w:t>酒吧</w:t>
            </w:r>
            <w:r w:rsidR="00F24C2F" w:rsidRPr="004C4075">
              <w:rPr>
                <w:rFonts w:ascii="Arial" w:hAnsi="Arial" w:cs="Arial"/>
              </w:rPr>
              <w:t>，</w:t>
            </w:r>
            <w:r w:rsidR="00A12BA3" w:rsidRPr="004C4075">
              <w:rPr>
                <w:rFonts w:ascii="Arial" w:hAnsi="Arial" w:cs="Arial"/>
              </w:rPr>
              <w:t>有室内及室外空間，均設堂食。</w:t>
            </w:r>
            <w:r w:rsidRPr="004C4075">
              <w:rPr>
                <w:rFonts w:ascii="Arial" w:hAnsi="Arial" w:cs="Arial"/>
              </w:rPr>
              <w:t>室內</w:t>
            </w:r>
            <w:r w:rsidR="00290816" w:rsidRPr="004C4075">
              <w:rPr>
                <w:rFonts w:ascii="Arial" w:hAnsi="Arial" w:cs="Arial"/>
              </w:rPr>
              <w:t>的</w:t>
            </w:r>
            <w:r w:rsidR="00C3496F" w:rsidRPr="004C4075">
              <w:rPr>
                <w:rFonts w:ascii="Arial" w:hAnsi="Arial" w:cs="Arial"/>
              </w:rPr>
              <w:t>顧客可</w:t>
            </w:r>
            <w:r w:rsidR="009739B2" w:rsidRPr="004C4075">
              <w:rPr>
                <w:rFonts w:ascii="Arial" w:hAnsi="Arial" w:cs="Arial"/>
              </w:rPr>
              <w:t>用</w:t>
            </w:r>
            <w:r w:rsidR="00290816" w:rsidRPr="004C4075">
              <w:rPr>
                <w:rFonts w:ascii="Arial" w:hAnsi="Arial" w:cs="Arial"/>
              </w:rPr>
              <w:t>空間</w:t>
            </w:r>
            <w:r w:rsidR="00C3496F" w:rsidRPr="004C4075">
              <w:rPr>
                <w:rFonts w:ascii="Arial" w:hAnsi="Arial" w:cs="Arial"/>
              </w:rPr>
              <w:t>為</w:t>
            </w:r>
            <w:r w:rsidRPr="004C4075">
              <w:rPr>
                <w:rFonts w:ascii="Arial" w:hAnsi="Arial" w:cs="Arial"/>
              </w:rPr>
              <w:t>120</w:t>
            </w:r>
            <w:r w:rsidRPr="004C4075">
              <w:rPr>
                <w:rFonts w:ascii="Arial" w:hAnsi="Arial" w:cs="Arial"/>
              </w:rPr>
              <w:t>平方米</w:t>
            </w:r>
            <w:r w:rsidR="009739B2" w:rsidRPr="004C4075">
              <w:rPr>
                <w:rFonts w:ascii="Arial" w:hAnsi="Arial" w:cs="Arial"/>
              </w:rPr>
              <w:t>，</w:t>
            </w:r>
            <w:r w:rsidRPr="004C4075">
              <w:rPr>
                <w:rFonts w:ascii="Arial" w:hAnsi="Arial" w:cs="Arial"/>
              </w:rPr>
              <w:t>室外</w:t>
            </w:r>
            <w:r w:rsidR="009739B2" w:rsidRPr="004C4075">
              <w:rPr>
                <w:rFonts w:ascii="Arial" w:hAnsi="Arial" w:cs="Arial"/>
              </w:rPr>
              <w:t>的</w:t>
            </w:r>
            <w:r w:rsidR="00C3496F" w:rsidRPr="004C4075">
              <w:rPr>
                <w:rFonts w:ascii="Arial" w:hAnsi="Arial" w:cs="Arial"/>
              </w:rPr>
              <w:t>顧客</w:t>
            </w:r>
            <w:r w:rsidR="009739B2" w:rsidRPr="004C4075">
              <w:rPr>
                <w:rFonts w:ascii="Arial" w:hAnsi="Arial" w:cs="Arial"/>
              </w:rPr>
              <w:t>可用</w:t>
            </w:r>
            <w:r w:rsidRPr="004C4075">
              <w:rPr>
                <w:rFonts w:ascii="Arial" w:hAnsi="Arial" w:cs="Arial"/>
              </w:rPr>
              <w:t>空間為</w:t>
            </w:r>
            <w:r w:rsidRPr="004C4075">
              <w:rPr>
                <w:rFonts w:ascii="Arial" w:hAnsi="Arial" w:cs="Arial"/>
              </w:rPr>
              <w:t>110</w:t>
            </w:r>
            <w:r w:rsidRPr="004C4075">
              <w:rPr>
                <w:rFonts w:ascii="Arial" w:hAnsi="Arial" w:cs="Arial"/>
              </w:rPr>
              <w:t>平方米。</w:t>
            </w:r>
          </w:p>
        </w:tc>
      </w:tr>
      <w:tr w:rsidR="0057568D" w:rsidRPr="004A2D1A" w14:paraId="4630C4CF" w14:textId="77777777" w:rsidTr="004C19ED">
        <w:trPr>
          <w:trHeight w:val="914"/>
        </w:trPr>
        <w:tc>
          <w:tcPr>
            <w:tcW w:w="7797" w:type="dxa"/>
            <w:shd w:val="clear" w:color="auto" w:fill="auto"/>
            <w:vAlign w:val="center"/>
          </w:tcPr>
          <w:p w14:paraId="3D018664"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120/4 = 30 </w:t>
            </w:r>
          </w:p>
          <w:p w14:paraId="6E3576D9" w14:textId="24B0FB1D"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110/2 = 55 </w:t>
            </w:r>
          </w:p>
        </w:tc>
        <w:tc>
          <w:tcPr>
            <w:tcW w:w="7201" w:type="dxa"/>
            <w:vAlign w:val="center"/>
          </w:tcPr>
          <w:p w14:paraId="58B5B514" w14:textId="45A7844F" w:rsidR="0057568D" w:rsidRPr="004C4075" w:rsidRDefault="0057568D" w:rsidP="00B35054">
            <w:pPr>
              <w:rPr>
                <w:rFonts w:ascii="Arial" w:hAnsi="Arial" w:cs="Arial"/>
              </w:rPr>
            </w:pPr>
            <w:r w:rsidRPr="004C4075">
              <w:rPr>
                <w:rFonts w:ascii="Arial" w:hAnsi="Arial" w:cs="Arial"/>
              </w:rPr>
              <w:t>120/4 = 30</w:t>
            </w:r>
          </w:p>
          <w:p w14:paraId="141D6177" w14:textId="468BA1EA" w:rsidR="0057568D" w:rsidRPr="004C4075" w:rsidRDefault="0057568D" w:rsidP="00B35054">
            <w:pPr>
              <w:rPr>
                <w:rFonts w:ascii="Arial" w:hAnsi="Arial" w:cs="Arial"/>
              </w:rPr>
            </w:pPr>
            <w:r w:rsidRPr="004C4075">
              <w:rPr>
                <w:rFonts w:ascii="Arial" w:hAnsi="Arial" w:cs="Arial"/>
              </w:rPr>
              <w:t>110/2 = 55</w:t>
            </w:r>
          </w:p>
        </w:tc>
      </w:tr>
      <w:tr w:rsidR="0057568D" w:rsidRPr="004A2D1A" w14:paraId="1AEEC6B2" w14:textId="77777777" w:rsidTr="004C19ED">
        <w:trPr>
          <w:trHeight w:val="1592"/>
        </w:trPr>
        <w:tc>
          <w:tcPr>
            <w:tcW w:w="7797" w:type="dxa"/>
            <w:shd w:val="clear" w:color="auto" w:fill="auto"/>
            <w:vAlign w:val="center"/>
          </w:tcPr>
          <w:p w14:paraId="53E1E28F" w14:textId="4CC12EF4"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The cafe can accommodate a maximum of 85 patrons across the whole venue. </w:t>
            </w:r>
          </w:p>
          <w:p w14:paraId="2A3330E5" w14:textId="77777777"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p>
          <w:p w14:paraId="1831BDB4" w14:textId="1BBD5DF8"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Or if it is raining and the outdoor area is not suitable for patrons, the pub may choose to use the 50 people rule (Option 2).</w:t>
            </w:r>
          </w:p>
        </w:tc>
        <w:tc>
          <w:tcPr>
            <w:tcW w:w="7201" w:type="dxa"/>
            <w:vAlign w:val="center"/>
          </w:tcPr>
          <w:p w14:paraId="242C3A46" w14:textId="6A375DFA" w:rsidR="0057568D" w:rsidRPr="004C4075" w:rsidRDefault="001C5318" w:rsidP="00B35054">
            <w:pPr>
              <w:rPr>
                <w:rFonts w:ascii="Arial" w:hAnsi="Arial" w:cs="Arial"/>
              </w:rPr>
            </w:pPr>
            <w:r w:rsidRPr="004C4075">
              <w:rPr>
                <w:rFonts w:ascii="Arial" w:hAnsi="Arial" w:cs="Arial"/>
              </w:rPr>
              <w:t>該</w:t>
            </w:r>
            <w:r w:rsidR="00084EF0" w:rsidRPr="004C4075">
              <w:rPr>
                <w:rFonts w:ascii="Arial" w:hAnsi="Arial" w:cs="Arial"/>
              </w:rPr>
              <w:t>酒吧的</w:t>
            </w:r>
            <w:r w:rsidR="00C3496F" w:rsidRPr="004C4075">
              <w:rPr>
                <w:rFonts w:ascii="Arial" w:hAnsi="Arial" w:cs="Arial"/>
              </w:rPr>
              <w:t>整個</w:t>
            </w:r>
            <w:r w:rsidR="00C151F3" w:rsidRPr="004C4075">
              <w:rPr>
                <w:rFonts w:ascii="Arial" w:hAnsi="Arial" w:cs="Arial"/>
              </w:rPr>
              <w:t>場地</w:t>
            </w:r>
            <w:r w:rsidR="00C65F3C" w:rsidRPr="004C4075">
              <w:rPr>
                <w:rFonts w:ascii="Arial" w:hAnsi="Arial" w:cs="Arial"/>
              </w:rPr>
              <w:t>可以接待不超過</w:t>
            </w:r>
            <w:r w:rsidR="0057568D" w:rsidRPr="004C4075">
              <w:rPr>
                <w:rFonts w:ascii="Arial" w:hAnsi="Arial" w:cs="Arial"/>
              </w:rPr>
              <w:t>85</w:t>
            </w:r>
            <w:r w:rsidR="0057568D" w:rsidRPr="004C4075">
              <w:rPr>
                <w:rFonts w:ascii="Arial" w:hAnsi="Arial" w:cs="Arial"/>
              </w:rPr>
              <w:t>名</w:t>
            </w:r>
            <w:r w:rsidR="00C3496F" w:rsidRPr="004C4075">
              <w:rPr>
                <w:rFonts w:ascii="Arial" w:hAnsi="Arial" w:cs="Arial"/>
              </w:rPr>
              <w:t>賓客</w:t>
            </w:r>
            <w:r w:rsidR="0057568D" w:rsidRPr="004C4075">
              <w:rPr>
                <w:rFonts w:ascii="Arial" w:hAnsi="Arial" w:cs="Arial"/>
              </w:rPr>
              <w:t>。</w:t>
            </w:r>
          </w:p>
          <w:p w14:paraId="4FC45124" w14:textId="77777777" w:rsidR="0057568D" w:rsidRPr="004C4075" w:rsidRDefault="0057568D" w:rsidP="00B35054">
            <w:pPr>
              <w:rPr>
                <w:rFonts w:ascii="Arial" w:hAnsi="Arial" w:cs="Arial"/>
              </w:rPr>
            </w:pPr>
          </w:p>
          <w:p w14:paraId="4747720A" w14:textId="7835EDA8" w:rsidR="0057568D" w:rsidRPr="004C4075" w:rsidRDefault="00C65F3C" w:rsidP="00B35054">
            <w:pPr>
              <w:rPr>
                <w:rFonts w:ascii="Arial" w:hAnsi="Arial" w:cs="Arial"/>
              </w:rPr>
            </w:pPr>
            <w:r w:rsidRPr="004C4075">
              <w:rPr>
                <w:rFonts w:ascii="Arial" w:hAnsi="Arial" w:cs="Arial"/>
              </w:rPr>
              <w:t>也可以是</w:t>
            </w:r>
            <w:r w:rsidR="00543C79" w:rsidRPr="004C4075">
              <w:rPr>
                <w:rFonts w:ascii="Arial" w:hAnsi="Arial" w:cs="Arial"/>
              </w:rPr>
              <w:t>，</w:t>
            </w:r>
            <w:r w:rsidR="00F55D99" w:rsidRPr="004C4075">
              <w:rPr>
                <w:rFonts w:ascii="Arial" w:hAnsi="Arial" w:cs="Arial"/>
              </w:rPr>
              <w:t>如遇上</w:t>
            </w:r>
            <w:r w:rsidR="0057568D" w:rsidRPr="004C4075">
              <w:rPr>
                <w:rFonts w:ascii="Arial" w:hAnsi="Arial" w:cs="Arial"/>
              </w:rPr>
              <w:t>下雨</w:t>
            </w:r>
            <w:r w:rsidR="00F55D99" w:rsidRPr="004C4075">
              <w:rPr>
                <w:rFonts w:ascii="Arial" w:hAnsi="Arial" w:cs="Arial"/>
              </w:rPr>
              <w:t>天，室外區域</w:t>
            </w:r>
            <w:r w:rsidR="00B44B60" w:rsidRPr="004C4075">
              <w:rPr>
                <w:rFonts w:ascii="Arial" w:hAnsi="Arial" w:cs="Arial"/>
              </w:rPr>
              <w:t>無法招待</w:t>
            </w:r>
            <w:r w:rsidR="00C3496F" w:rsidRPr="004C4075">
              <w:rPr>
                <w:rFonts w:ascii="Arial" w:hAnsi="Arial" w:cs="Arial"/>
              </w:rPr>
              <w:t>賓客</w:t>
            </w:r>
            <w:r w:rsidR="00B44B60" w:rsidRPr="004C4075">
              <w:rPr>
                <w:rFonts w:ascii="Arial" w:hAnsi="Arial" w:cs="Arial"/>
              </w:rPr>
              <w:t>，</w:t>
            </w:r>
            <w:r w:rsidR="004C2458" w:rsidRPr="004C4075">
              <w:rPr>
                <w:rFonts w:ascii="Arial" w:hAnsi="Arial" w:cs="Arial"/>
              </w:rPr>
              <w:t>該</w:t>
            </w:r>
            <w:r w:rsidR="0057568D" w:rsidRPr="004C4075">
              <w:rPr>
                <w:rFonts w:ascii="Arial" w:hAnsi="Arial" w:cs="Arial"/>
              </w:rPr>
              <w:t>酒吧</w:t>
            </w:r>
            <w:r w:rsidR="004C2458" w:rsidRPr="004C4075">
              <w:rPr>
                <w:rFonts w:ascii="Arial" w:hAnsi="Arial" w:cs="Arial"/>
              </w:rPr>
              <w:t>則</w:t>
            </w:r>
            <w:r w:rsidR="0057568D" w:rsidRPr="004C4075">
              <w:rPr>
                <w:rFonts w:ascii="Arial" w:hAnsi="Arial" w:cs="Arial"/>
              </w:rPr>
              <w:t>可以選擇使用</w:t>
            </w:r>
            <w:r w:rsidR="0057568D" w:rsidRPr="004C4075">
              <w:rPr>
                <w:rFonts w:ascii="Arial" w:hAnsi="Arial" w:cs="Arial"/>
              </w:rPr>
              <w:t>50</w:t>
            </w:r>
            <w:r w:rsidR="0057568D" w:rsidRPr="004C4075">
              <w:rPr>
                <w:rFonts w:ascii="Arial" w:hAnsi="Arial" w:cs="Arial"/>
              </w:rPr>
              <w:t>人規則</w:t>
            </w:r>
            <w:r w:rsidR="0057568D" w:rsidRPr="004C4075">
              <w:rPr>
                <w:rFonts w:ascii="Arial" w:hAnsi="Arial" w:cs="Arial"/>
              </w:rPr>
              <w:t>(</w:t>
            </w:r>
            <w:r w:rsidR="004C2458" w:rsidRPr="004C4075">
              <w:rPr>
                <w:rFonts w:ascii="Arial" w:hAnsi="Arial" w:cs="Arial"/>
              </w:rPr>
              <w:t>即計算方式</w:t>
            </w:r>
            <w:r w:rsidR="0057568D" w:rsidRPr="004C4075">
              <w:rPr>
                <w:rFonts w:ascii="Arial" w:hAnsi="Arial" w:cs="Arial"/>
              </w:rPr>
              <w:t>2)</w:t>
            </w:r>
            <w:r w:rsidR="0057568D" w:rsidRPr="004C4075">
              <w:rPr>
                <w:rFonts w:ascii="Arial" w:hAnsi="Arial" w:cs="Arial"/>
              </w:rPr>
              <w:t>。</w:t>
            </w:r>
          </w:p>
        </w:tc>
      </w:tr>
      <w:tr w:rsidR="0057568D" w:rsidRPr="004A2D1A" w14:paraId="5C87160C" w14:textId="77777777" w:rsidTr="004C19ED">
        <w:trPr>
          <w:trHeight w:val="820"/>
        </w:trPr>
        <w:tc>
          <w:tcPr>
            <w:tcW w:w="7797" w:type="dxa"/>
            <w:shd w:val="clear" w:color="auto" w:fill="auto"/>
            <w:vAlign w:val="center"/>
          </w:tcPr>
          <w:p w14:paraId="746C80C8" w14:textId="1EFA77B1"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For information about holding an event for more than 200 people, please see our new event protocol. </w:t>
            </w:r>
          </w:p>
        </w:tc>
        <w:tc>
          <w:tcPr>
            <w:tcW w:w="7201" w:type="dxa"/>
            <w:vAlign w:val="center"/>
          </w:tcPr>
          <w:p w14:paraId="01956D19" w14:textId="19DBC569" w:rsidR="0057568D" w:rsidRPr="004C4075" w:rsidRDefault="0057568D" w:rsidP="00B35054">
            <w:pPr>
              <w:rPr>
                <w:rFonts w:ascii="Arial" w:hAnsi="Arial" w:cs="Arial"/>
              </w:rPr>
            </w:pPr>
            <w:r w:rsidRPr="004C4075">
              <w:rPr>
                <w:rFonts w:ascii="Arial" w:hAnsi="Arial" w:cs="Arial"/>
              </w:rPr>
              <w:t>有關</w:t>
            </w:r>
            <w:r w:rsidR="008859DA" w:rsidRPr="004C4075">
              <w:rPr>
                <w:rFonts w:ascii="Arial" w:hAnsi="Arial" w:cs="Arial"/>
              </w:rPr>
              <w:t>舉辦</w:t>
            </w:r>
            <w:r w:rsidR="00061D3F" w:rsidRPr="004C4075">
              <w:rPr>
                <w:rFonts w:ascii="Arial" w:hAnsi="Arial" w:cs="Arial"/>
              </w:rPr>
              <w:t>超過</w:t>
            </w:r>
            <w:r w:rsidRPr="004C4075">
              <w:rPr>
                <w:rFonts w:ascii="Arial" w:hAnsi="Arial" w:cs="Arial"/>
              </w:rPr>
              <w:t>200</w:t>
            </w:r>
            <w:r w:rsidRPr="004C4075">
              <w:rPr>
                <w:rFonts w:ascii="Arial" w:hAnsi="Arial" w:cs="Arial"/>
              </w:rPr>
              <w:t>人</w:t>
            </w:r>
            <w:r w:rsidR="009035D7" w:rsidRPr="004C4075">
              <w:rPr>
                <w:rFonts w:ascii="Arial" w:hAnsi="Arial" w:cs="Arial"/>
              </w:rPr>
              <w:t>的</w:t>
            </w:r>
            <w:r w:rsidR="00061D3F" w:rsidRPr="004C4075">
              <w:rPr>
                <w:rFonts w:ascii="Arial" w:hAnsi="Arial" w:cs="Arial"/>
              </w:rPr>
              <w:t>活動方面的</w:t>
            </w:r>
            <w:r w:rsidRPr="004C4075">
              <w:rPr>
                <w:rFonts w:ascii="Arial" w:hAnsi="Arial" w:cs="Arial"/>
              </w:rPr>
              <w:t>資訊</w:t>
            </w:r>
            <w:r w:rsidR="00543690" w:rsidRPr="004C4075">
              <w:rPr>
                <w:rFonts w:ascii="Arial" w:hAnsi="Arial" w:cs="Arial"/>
              </w:rPr>
              <w:t>，</w:t>
            </w:r>
            <w:r w:rsidRPr="004C4075">
              <w:rPr>
                <w:rFonts w:ascii="Arial" w:hAnsi="Arial" w:cs="Arial"/>
              </w:rPr>
              <w:t>請參閱我們新</w:t>
            </w:r>
            <w:r w:rsidR="00543690" w:rsidRPr="004C4075">
              <w:rPr>
                <w:rFonts w:ascii="Arial" w:hAnsi="Arial" w:cs="Arial"/>
              </w:rPr>
              <w:t>實行的</w:t>
            </w:r>
            <w:r w:rsidR="009035D7" w:rsidRPr="004C4075">
              <w:rPr>
                <w:rFonts w:ascii="Arial" w:hAnsi="Arial" w:cs="Arial"/>
              </w:rPr>
              <w:t>大型</w:t>
            </w:r>
            <w:r w:rsidRPr="004C4075">
              <w:rPr>
                <w:rFonts w:ascii="Arial" w:hAnsi="Arial" w:cs="Arial"/>
              </w:rPr>
              <w:t>活動</w:t>
            </w:r>
            <w:r w:rsidR="00543690" w:rsidRPr="004C4075">
              <w:rPr>
                <w:rFonts w:ascii="Arial" w:hAnsi="Arial" w:cs="Arial"/>
              </w:rPr>
              <w:t>規定</w:t>
            </w:r>
            <w:r w:rsidRPr="004C4075">
              <w:rPr>
                <w:rFonts w:ascii="Arial" w:hAnsi="Arial" w:cs="Arial"/>
              </w:rPr>
              <w:t>。</w:t>
            </w:r>
          </w:p>
        </w:tc>
      </w:tr>
      <w:tr w:rsidR="0057568D" w:rsidRPr="004A2D1A" w14:paraId="6D993250" w14:textId="77777777" w:rsidTr="004C19ED">
        <w:trPr>
          <w:trHeight w:val="1202"/>
        </w:trPr>
        <w:tc>
          <w:tcPr>
            <w:tcW w:w="7797" w:type="dxa"/>
            <w:shd w:val="clear" w:color="auto" w:fill="auto"/>
            <w:vAlign w:val="center"/>
          </w:tcPr>
          <w:p w14:paraId="3028D5FF" w14:textId="4BC2AA23"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lastRenderedPageBreak/>
              <w:t>For more information on working out capacity limits, see our factsheet on How to apply indoor and outdoor capacity rules in your business or venue.</w:t>
            </w:r>
          </w:p>
        </w:tc>
        <w:tc>
          <w:tcPr>
            <w:tcW w:w="7201" w:type="dxa"/>
            <w:vAlign w:val="center"/>
          </w:tcPr>
          <w:p w14:paraId="29A65860" w14:textId="616DF1FE" w:rsidR="0057568D" w:rsidRPr="004C4075" w:rsidRDefault="0057568D" w:rsidP="00B35054">
            <w:pPr>
              <w:rPr>
                <w:rFonts w:ascii="Arial" w:hAnsi="Arial" w:cs="Arial"/>
              </w:rPr>
            </w:pPr>
            <w:r w:rsidRPr="004C4075">
              <w:rPr>
                <w:rFonts w:ascii="Arial" w:hAnsi="Arial" w:cs="Arial"/>
              </w:rPr>
              <w:t>有關</w:t>
            </w:r>
            <w:r w:rsidR="00401FC0" w:rsidRPr="004C4075">
              <w:rPr>
                <w:rFonts w:ascii="Arial" w:hAnsi="Arial" w:cs="Arial"/>
              </w:rPr>
              <w:t>計算</w:t>
            </w:r>
            <w:r w:rsidR="009D3EFF" w:rsidRPr="004C4075">
              <w:rPr>
                <w:rFonts w:ascii="Arial" w:hAnsi="Arial" w:cs="Arial"/>
              </w:rPr>
              <w:t>人數限量的進一步資料，</w:t>
            </w:r>
            <w:r w:rsidRPr="004C4075">
              <w:rPr>
                <w:rFonts w:ascii="Arial" w:hAnsi="Arial" w:cs="Arial"/>
              </w:rPr>
              <w:t>請參閱我們</w:t>
            </w:r>
            <w:r w:rsidR="00093E61" w:rsidRPr="004C4075">
              <w:rPr>
                <w:rFonts w:ascii="Arial" w:hAnsi="Arial" w:cs="Arial"/>
              </w:rPr>
              <w:t>介紹</w:t>
            </w:r>
            <w:r w:rsidR="00193061" w:rsidRPr="004C4075">
              <w:rPr>
                <w:rFonts w:ascii="Arial" w:hAnsi="Arial" w:cs="Arial"/>
              </w:rPr>
              <w:t>商企</w:t>
            </w:r>
            <w:r w:rsidR="00B020CA" w:rsidRPr="004C4075">
              <w:rPr>
                <w:rFonts w:ascii="Arial" w:hAnsi="Arial" w:cs="Arial"/>
              </w:rPr>
              <w:t>或場館應</w:t>
            </w:r>
            <w:r w:rsidR="00093E61" w:rsidRPr="004C4075">
              <w:rPr>
                <w:rFonts w:ascii="Arial" w:hAnsi="Arial" w:cs="Arial"/>
              </w:rPr>
              <w:t>如何</w:t>
            </w:r>
            <w:r w:rsidR="00B020CA" w:rsidRPr="004C4075">
              <w:rPr>
                <w:rFonts w:ascii="Arial" w:hAnsi="Arial" w:cs="Arial"/>
              </w:rPr>
              <w:t>正確</w:t>
            </w:r>
            <w:r w:rsidR="00665730" w:rsidRPr="004C4075">
              <w:rPr>
                <w:rFonts w:ascii="Arial" w:hAnsi="Arial" w:cs="Arial"/>
              </w:rPr>
              <w:t>執行</w:t>
            </w:r>
            <w:r w:rsidR="00E43C9C" w:rsidRPr="004C4075">
              <w:rPr>
                <w:rFonts w:ascii="Arial" w:hAnsi="Arial" w:cs="Arial"/>
              </w:rPr>
              <w:t>室内及室外人數規定</w:t>
            </w:r>
            <w:r w:rsidR="00093E61" w:rsidRPr="004C4075">
              <w:rPr>
                <w:rFonts w:ascii="Arial" w:hAnsi="Arial" w:cs="Arial"/>
              </w:rPr>
              <w:t>的便覽。</w:t>
            </w:r>
          </w:p>
        </w:tc>
      </w:tr>
      <w:tr w:rsidR="0057568D" w:rsidRPr="004A2D1A" w14:paraId="1C1A69D3" w14:textId="77777777" w:rsidTr="004C19ED">
        <w:trPr>
          <w:trHeight w:val="1029"/>
        </w:trPr>
        <w:tc>
          <w:tcPr>
            <w:tcW w:w="7797" w:type="dxa"/>
            <w:shd w:val="clear" w:color="auto" w:fill="auto"/>
            <w:vAlign w:val="center"/>
          </w:tcPr>
          <w:p w14:paraId="48AAF46D" w14:textId="1451362C"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This information is correct as of 9 October 2020. For the latest advice on restrictions please check the </w:t>
            </w:r>
            <w:r w:rsidRPr="004A2D1A">
              <w:rPr>
                <w:rFonts w:asciiTheme="minorBidi" w:eastAsia="SimSun" w:hAnsiTheme="minorBidi" w:cstheme="minorBidi"/>
                <w:snapToGrid/>
                <w:u w:val="single"/>
                <w:lang w:eastAsia="en-AU"/>
              </w:rPr>
              <w:t>COVID-19 website</w:t>
            </w:r>
            <w:r w:rsidRPr="004A2D1A">
              <w:rPr>
                <w:rFonts w:asciiTheme="minorBidi" w:eastAsia="SimSun" w:hAnsiTheme="minorBidi" w:cstheme="minorBidi"/>
                <w:snapToGrid/>
                <w:lang w:eastAsia="en-AU"/>
              </w:rPr>
              <w:t xml:space="preserve"> or call the COVID-19 helpline on (02) 6207 7244. </w:t>
            </w:r>
          </w:p>
        </w:tc>
        <w:tc>
          <w:tcPr>
            <w:tcW w:w="7201" w:type="dxa"/>
            <w:vAlign w:val="center"/>
          </w:tcPr>
          <w:p w14:paraId="616FE112" w14:textId="73540692" w:rsidR="0057568D" w:rsidRPr="004C4075" w:rsidRDefault="00193061" w:rsidP="00B35054">
            <w:pPr>
              <w:rPr>
                <w:rFonts w:ascii="Arial" w:hAnsi="Arial" w:cs="Arial"/>
              </w:rPr>
            </w:pPr>
            <w:r w:rsidRPr="004C4075">
              <w:rPr>
                <w:rFonts w:ascii="Arial" w:hAnsi="Arial" w:cs="Arial"/>
              </w:rPr>
              <w:t>本資料</w:t>
            </w:r>
            <w:r w:rsidR="00DC6672" w:rsidRPr="004C4075">
              <w:rPr>
                <w:rFonts w:ascii="Arial" w:hAnsi="Arial" w:cs="Arial"/>
              </w:rPr>
              <w:t>於</w:t>
            </w:r>
            <w:r w:rsidR="0057568D" w:rsidRPr="004C4075">
              <w:rPr>
                <w:rFonts w:ascii="Arial" w:hAnsi="Arial" w:cs="Arial"/>
              </w:rPr>
              <w:t>2020</w:t>
            </w:r>
            <w:r w:rsidR="0057568D" w:rsidRPr="004C4075">
              <w:rPr>
                <w:rFonts w:ascii="Arial" w:hAnsi="Arial" w:cs="Arial"/>
              </w:rPr>
              <w:t>年</w:t>
            </w:r>
            <w:r w:rsidR="0057568D" w:rsidRPr="004C4075">
              <w:rPr>
                <w:rFonts w:ascii="Arial" w:hAnsi="Arial" w:cs="Arial"/>
              </w:rPr>
              <w:t>10</w:t>
            </w:r>
            <w:r w:rsidR="0057568D" w:rsidRPr="004C4075">
              <w:rPr>
                <w:rFonts w:ascii="Arial" w:hAnsi="Arial" w:cs="Arial"/>
              </w:rPr>
              <w:t>月</w:t>
            </w:r>
            <w:r w:rsidR="0057568D" w:rsidRPr="004C4075">
              <w:rPr>
                <w:rFonts w:ascii="Arial" w:hAnsi="Arial" w:cs="Arial"/>
              </w:rPr>
              <w:t>9</w:t>
            </w:r>
            <w:r w:rsidR="0057568D" w:rsidRPr="004C4075">
              <w:rPr>
                <w:rFonts w:ascii="Arial" w:hAnsi="Arial" w:cs="Arial"/>
              </w:rPr>
              <w:t>日</w:t>
            </w:r>
            <w:r w:rsidR="003C4CC9" w:rsidRPr="004C4075">
              <w:rPr>
                <w:rFonts w:ascii="Arial" w:hAnsi="Arial" w:cs="Arial"/>
              </w:rPr>
              <w:t>當日</w:t>
            </w:r>
            <w:r w:rsidR="00DC6672" w:rsidRPr="004C4075">
              <w:rPr>
                <w:rFonts w:ascii="Arial" w:hAnsi="Arial" w:cs="Arial"/>
              </w:rPr>
              <w:t>仍然</w:t>
            </w:r>
            <w:r w:rsidR="0057568D" w:rsidRPr="004C4075">
              <w:rPr>
                <w:rFonts w:ascii="Arial" w:hAnsi="Arial" w:cs="Arial"/>
              </w:rPr>
              <w:t>正確。有關限制</w:t>
            </w:r>
            <w:r w:rsidR="003C4CC9" w:rsidRPr="004C4075">
              <w:rPr>
                <w:rFonts w:ascii="Arial" w:hAnsi="Arial" w:cs="Arial"/>
              </w:rPr>
              <w:t>措施</w:t>
            </w:r>
            <w:r w:rsidR="0057568D" w:rsidRPr="004C4075">
              <w:rPr>
                <w:rFonts w:ascii="Arial" w:hAnsi="Arial" w:cs="Arial"/>
              </w:rPr>
              <w:t>的最新</w:t>
            </w:r>
            <w:r w:rsidR="008A0AAF" w:rsidRPr="004C4075">
              <w:rPr>
                <w:rFonts w:ascii="Arial" w:hAnsi="Arial" w:cs="Arial"/>
              </w:rPr>
              <w:t>指示請</w:t>
            </w:r>
            <w:r w:rsidR="00E276B2" w:rsidRPr="004C4075">
              <w:rPr>
                <w:rFonts w:ascii="Arial" w:hAnsi="Arial" w:cs="Arial"/>
              </w:rPr>
              <w:t>參閲</w:t>
            </w:r>
            <w:r w:rsidR="0057568D" w:rsidRPr="004C4075">
              <w:rPr>
                <w:rFonts w:ascii="Arial" w:hAnsi="Arial" w:cs="Arial"/>
                <w:u w:val="single"/>
              </w:rPr>
              <w:t xml:space="preserve">COVID-19 </w:t>
            </w:r>
            <w:r w:rsidR="0057568D" w:rsidRPr="004C4075">
              <w:rPr>
                <w:rFonts w:ascii="Arial" w:hAnsi="Arial" w:cs="Arial"/>
                <w:u w:val="single"/>
              </w:rPr>
              <w:t>網站</w:t>
            </w:r>
            <w:r w:rsidR="0057568D" w:rsidRPr="004C4075">
              <w:rPr>
                <w:rFonts w:ascii="Arial" w:hAnsi="Arial" w:cs="Arial"/>
              </w:rPr>
              <w:t>或</w:t>
            </w:r>
            <w:r w:rsidR="00E276B2" w:rsidRPr="004C4075">
              <w:rPr>
                <w:rFonts w:ascii="Arial" w:hAnsi="Arial" w:cs="Arial"/>
              </w:rPr>
              <w:t>致電</w:t>
            </w:r>
            <w:r w:rsidR="0057568D" w:rsidRPr="004C4075">
              <w:rPr>
                <w:rFonts w:ascii="Arial" w:hAnsi="Arial" w:cs="Arial"/>
              </w:rPr>
              <w:t>COVID-19</w:t>
            </w:r>
            <w:r w:rsidR="0057568D" w:rsidRPr="004C4075">
              <w:rPr>
                <w:rFonts w:ascii="Arial" w:hAnsi="Arial" w:cs="Arial"/>
              </w:rPr>
              <w:t>幫助</w:t>
            </w:r>
            <w:r w:rsidR="00E276B2" w:rsidRPr="004C4075">
              <w:rPr>
                <w:rFonts w:ascii="Arial" w:hAnsi="Arial" w:cs="Arial"/>
              </w:rPr>
              <w:t>專綫，</w:t>
            </w:r>
            <w:proofErr w:type="gramStart"/>
            <w:r w:rsidR="00E276B2" w:rsidRPr="004C4075">
              <w:rPr>
                <w:rFonts w:ascii="Arial" w:hAnsi="Arial" w:cs="Arial"/>
              </w:rPr>
              <w:t>號碼</w:t>
            </w:r>
            <w:r w:rsidR="0057568D" w:rsidRPr="004C4075">
              <w:rPr>
                <w:rFonts w:ascii="Arial" w:hAnsi="Arial" w:cs="Arial"/>
              </w:rPr>
              <w:t>(</w:t>
            </w:r>
            <w:proofErr w:type="gramEnd"/>
            <w:r w:rsidR="0057568D" w:rsidRPr="004C4075">
              <w:rPr>
                <w:rFonts w:ascii="Arial" w:hAnsi="Arial" w:cs="Arial"/>
              </w:rPr>
              <w:t>02) 6207 7244</w:t>
            </w:r>
            <w:r w:rsidR="0057568D" w:rsidRPr="004C4075">
              <w:rPr>
                <w:rFonts w:ascii="Arial" w:hAnsi="Arial" w:cs="Arial"/>
              </w:rPr>
              <w:t>。</w:t>
            </w:r>
          </w:p>
        </w:tc>
      </w:tr>
      <w:tr w:rsidR="0057568D" w:rsidRPr="004A2D1A" w14:paraId="257D2A2B" w14:textId="77777777" w:rsidTr="004C19ED">
        <w:trPr>
          <w:trHeight w:val="1400"/>
        </w:trPr>
        <w:tc>
          <w:tcPr>
            <w:tcW w:w="7797" w:type="dxa"/>
            <w:shd w:val="clear" w:color="auto" w:fill="auto"/>
            <w:vAlign w:val="center"/>
          </w:tcPr>
          <w:p w14:paraId="070B1A4C" w14:textId="5753267C"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The </w:t>
            </w:r>
            <w:r w:rsidRPr="004A2D1A">
              <w:rPr>
                <w:rFonts w:asciiTheme="minorBidi" w:eastAsia="SimSun" w:hAnsiTheme="minorBidi" w:cstheme="minorBidi"/>
                <w:b/>
                <w:snapToGrid/>
                <w:lang w:eastAsia="en-AU"/>
              </w:rPr>
              <w:t xml:space="preserve">Business Resource Kit </w:t>
            </w:r>
            <w:r w:rsidRPr="004A2D1A">
              <w:rPr>
                <w:rFonts w:asciiTheme="minorBidi" w:eastAsia="SimSun" w:hAnsiTheme="minorBidi" w:cstheme="minorBidi"/>
                <w:snapToGrid/>
                <w:lang w:eastAsia="en-AU"/>
              </w:rPr>
              <w:t xml:space="preserve">includes: guidelines for creating a COVID Safety Plan; posters for displaying in your business premises; fact sheets and case studies to provide up to date information and clear advice; and other useful resources. </w:t>
            </w:r>
          </w:p>
        </w:tc>
        <w:tc>
          <w:tcPr>
            <w:tcW w:w="7201" w:type="dxa"/>
            <w:vAlign w:val="center"/>
          </w:tcPr>
          <w:p w14:paraId="4FFC84BD" w14:textId="42D9F243" w:rsidR="0057568D" w:rsidRPr="004C4075" w:rsidRDefault="0023463C" w:rsidP="00B35054">
            <w:pPr>
              <w:rPr>
                <w:rFonts w:ascii="Arial" w:hAnsi="Arial" w:cs="Arial"/>
              </w:rPr>
            </w:pPr>
            <w:r w:rsidRPr="004C4075">
              <w:rPr>
                <w:rFonts w:ascii="Arial" w:hAnsi="Arial" w:cs="Arial"/>
              </w:rPr>
              <w:t>「商企資源工具包」</w:t>
            </w:r>
            <w:r w:rsidRPr="004C4075">
              <w:rPr>
                <w:rFonts w:ascii="Arial" w:hAnsi="Arial" w:cs="Arial"/>
                <w:b/>
              </w:rPr>
              <w:t>(Business Resource Kit)</w:t>
            </w:r>
            <w:r w:rsidRPr="004C4075">
              <w:rPr>
                <w:rFonts w:ascii="Arial" w:hAnsi="Arial" w:cs="Arial"/>
              </w:rPr>
              <w:t>内有：「</w:t>
            </w:r>
            <w:r w:rsidRPr="004C4075">
              <w:rPr>
                <w:rFonts w:ascii="Arial" w:hAnsi="Arial" w:cs="Arial"/>
              </w:rPr>
              <w:t>COVID</w:t>
            </w:r>
            <w:r w:rsidRPr="004C4075">
              <w:rPr>
                <w:rFonts w:ascii="Arial" w:hAnsi="Arial" w:cs="Arial"/>
              </w:rPr>
              <w:t>安全計畫」</w:t>
            </w:r>
            <w:r w:rsidR="000D210C" w:rsidRPr="004C4075">
              <w:rPr>
                <w:rFonts w:ascii="Arial" w:hAnsi="Arial" w:cs="Arial"/>
              </w:rPr>
              <w:t>指定指南</w:t>
            </w:r>
            <w:r w:rsidRPr="004C4075">
              <w:rPr>
                <w:rFonts w:ascii="Arial" w:hAnsi="Arial" w:cs="Arial"/>
              </w:rPr>
              <w:t>；用於商業場館内的各式海報；含最新資訊及明確指示的概覽單張及案例研究；及其他有用的資源。</w:t>
            </w:r>
          </w:p>
        </w:tc>
      </w:tr>
      <w:tr w:rsidR="0057568D" w:rsidRPr="004A2D1A" w14:paraId="089BA24F" w14:textId="77777777" w:rsidTr="004C19ED">
        <w:trPr>
          <w:trHeight w:val="582"/>
        </w:trPr>
        <w:tc>
          <w:tcPr>
            <w:tcW w:w="7797" w:type="dxa"/>
            <w:shd w:val="clear" w:color="auto" w:fill="auto"/>
            <w:vAlign w:val="center"/>
          </w:tcPr>
          <w:p w14:paraId="45F74842" w14:textId="5B75F55F" w:rsidR="0057568D" w:rsidRPr="004A2D1A" w:rsidRDefault="0057568D" w:rsidP="0057568D">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Find the kit on the business resources page of the </w:t>
            </w:r>
            <w:r w:rsidRPr="004A2D1A">
              <w:rPr>
                <w:rFonts w:asciiTheme="minorBidi" w:eastAsia="SimSun" w:hAnsiTheme="minorBidi" w:cstheme="minorBidi"/>
                <w:snapToGrid/>
                <w:u w:val="single"/>
                <w:lang w:eastAsia="en-AU"/>
              </w:rPr>
              <w:t>COVID-19 website</w:t>
            </w:r>
            <w:r w:rsidRPr="004A2D1A">
              <w:rPr>
                <w:rFonts w:asciiTheme="minorBidi" w:eastAsia="SimSun" w:hAnsiTheme="minorBidi" w:cstheme="minorBidi"/>
                <w:snapToGrid/>
                <w:lang w:eastAsia="en-AU"/>
              </w:rPr>
              <w:t xml:space="preserve">. </w:t>
            </w:r>
          </w:p>
        </w:tc>
        <w:tc>
          <w:tcPr>
            <w:tcW w:w="7201" w:type="dxa"/>
            <w:vAlign w:val="center"/>
          </w:tcPr>
          <w:p w14:paraId="3A9BDDE0" w14:textId="508E66D8" w:rsidR="0057568D" w:rsidRPr="004C4075" w:rsidRDefault="00915664" w:rsidP="00B35054">
            <w:pPr>
              <w:rPr>
                <w:rFonts w:ascii="Arial" w:hAnsi="Arial" w:cs="Arial"/>
              </w:rPr>
            </w:pPr>
            <w:r w:rsidRPr="004C4075">
              <w:rPr>
                <w:rFonts w:ascii="Arial" w:hAnsi="Arial" w:cs="Arial"/>
              </w:rPr>
              <w:t>工具包可見於</w:t>
            </w:r>
            <w:r w:rsidRPr="004C4075">
              <w:rPr>
                <w:rFonts w:ascii="Arial" w:hAnsi="Arial" w:cs="Arial"/>
                <w:u w:val="single"/>
              </w:rPr>
              <w:t xml:space="preserve">COVID-19 </w:t>
            </w:r>
            <w:r w:rsidRPr="004C4075">
              <w:rPr>
                <w:rFonts w:ascii="Arial" w:hAnsi="Arial" w:cs="Arial"/>
                <w:u w:val="single"/>
              </w:rPr>
              <w:t>網站</w:t>
            </w:r>
            <w:r w:rsidR="0057568D" w:rsidRPr="004C4075">
              <w:rPr>
                <w:rFonts w:ascii="Arial" w:hAnsi="Arial" w:cs="Arial"/>
              </w:rPr>
              <w:t>。</w:t>
            </w:r>
            <w:r w:rsidR="0057568D" w:rsidRPr="004C4075">
              <w:rPr>
                <w:rFonts w:ascii="Arial" w:hAnsi="Arial" w:cs="Arial"/>
              </w:rPr>
              <w:t xml:space="preserve"> </w:t>
            </w:r>
          </w:p>
        </w:tc>
      </w:tr>
      <w:tr w:rsidR="00BA5EB1" w:rsidRPr="004A2D1A" w14:paraId="0AC3B949" w14:textId="77777777" w:rsidTr="004C19ED">
        <w:trPr>
          <w:trHeight w:val="1414"/>
        </w:trPr>
        <w:tc>
          <w:tcPr>
            <w:tcW w:w="7797" w:type="dxa"/>
            <w:shd w:val="clear" w:color="auto" w:fill="auto"/>
            <w:vAlign w:val="center"/>
          </w:tcPr>
          <w:p w14:paraId="3ACE5EC4" w14:textId="77777777" w:rsidR="00BA5EB1" w:rsidRPr="004A2D1A" w:rsidRDefault="00BA5EB1" w:rsidP="00BA5EB1">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Canberra Business Advice and Support Service: Business owners can receive up to four hours of free, tailored advice and access online business development resources. </w:t>
            </w:r>
          </w:p>
          <w:p w14:paraId="2F18D837" w14:textId="1EC24247" w:rsidR="00BA5EB1" w:rsidRPr="004A2D1A" w:rsidRDefault="00BA5EB1" w:rsidP="00BA5EB1">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Call (02) 6297 3121. </w:t>
            </w:r>
          </w:p>
        </w:tc>
        <w:tc>
          <w:tcPr>
            <w:tcW w:w="7201" w:type="dxa"/>
            <w:vAlign w:val="center"/>
          </w:tcPr>
          <w:p w14:paraId="672B7F68" w14:textId="47FB8E02" w:rsidR="00BA5EB1" w:rsidRPr="004C4075" w:rsidRDefault="00BA5EB1" w:rsidP="00B35054">
            <w:pPr>
              <w:rPr>
                <w:rFonts w:ascii="Arial" w:hAnsi="Arial" w:cs="Arial"/>
              </w:rPr>
            </w:pPr>
            <w:r w:rsidRPr="004C4075">
              <w:rPr>
                <w:rFonts w:ascii="Arial" w:hAnsi="Arial" w:cs="Arial"/>
              </w:rPr>
              <w:t>「坎培拉商業諮詢及支援服務」</w:t>
            </w:r>
            <w:r w:rsidRPr="004C4075">
              <w:rPr>
                <w:rFonts w:ascii="Arial" w:hAnsi="Arial" w:cs="Arial"/>
              </w:rPr>
              <w:t>(Canberra Business Advice and Support Service)</w:t>
            </w:r>
            <w:r w:rsidRPr="004C4075">
              <w:rPr>
                <w:rFonts w:ascii="Arial" w:hAnsi="Arial" w:cs="Arial"/>
              </w:rPr>
              <w:t>：各商主可獲取多至四小時的免費及適用於貴商舖的咨詢意見，還能使用網上的業務開發資源。請致電</w:t>
            </w:r>
            <w:r w:rsidRPr="004C4075">
              <w:rPr>
                <w:rFonts w:ascii="Arial" w:hAnsi="Arial" w:cs="Arial"/>
              </w:rPr>
              <w:t>(02)</w:t>
            </w:r>
            <w:r w:rsidR="00B35054" w:rsidRPr="004C4075">
              <w:rPr>
                <w:rFonts w:ascii="Arial" w:hAnsi="Arial" w:cs="Arial"/>
              </w:rPr>
              <w:t xml:space="preserve"> </w:t>
            </w:r>
            <w:r w:rsidRPr="004C4075">
              <w:rPr>
                <w:rFonts w:ascii="Arial" w:hAnsi="Arial" w:cs="Arial"/>
              </w:rPr>
              <w:t>6297 3121</w:t>
            </w:r>
            <w:r w:rsidRPr="004C4075">
              <w:rPr>
                <w:rFonts w:ascii="Arial" w:hAnsi="Arial" w:cs="Arial"/>
              </w:rPr>
              <w:t>。</w:t>
            </w:r>
          </w:p>
        </w:tc>
      </w:tr>
      <w:tr w:rsidR="00BA5EB1" w:rsidRPr="004A2D1A" w14:paraId="694851ED" w14:textId="77777777" w:rsidTr="004C19ED">
        <w:trPr>
          <w:trHeight w:val="582"/>
        </w:trPr>
        <w:tc>
          <w:tcPr>
            <w:tcW w:w="7797" w:type="dxa"/>
            <w:shd w:val="clear" w:color="auto" w:fill="auto"/>
            <w:vAlign w:val="center"/>
          </w:tcPr>
          <w:p w14:paraId="04EB7C76" w14:textId="77777777" w:rsidR="00BA5EB1" w:rsidRPr="004A2D1A" w:rsidRDefault="00BA5EB1" w:rsidP="00BA5EB1">
            <w:pPr>
              <w:autoSpaceDE w:val="0"/>
              <w:autoSpaceDN w:val="0"/>
              <w:adjustRightInd w:val="0"/>
              <w:ind w:left="22"/>
              <w:rPr>
                <w:rFonts w:asciiTheme="minorBidi" w:eastAsia="SimSun" w:hAnsiTheme="minorBidi" w:cstheme="minorBidi"/>
                <w:snapToGrid/>
                <w:lang w:eastAsia="en-AU"/>
              </w:rPr>
            </w:pPr>
          </w:p>
          <w:p w14:paraId="6DD68002" w14:textId="77777777" w:rsidR="00BA5EB1" w:rsidRPr="004A2D1A" w:rsidRDefault="00BA5EB1" w:rsidP="00BA5EB1">
            <w:pPr>
              <w:autoSpaceDE w:val="0"/>
              <w:autoSpaceDN w:val="0"/>
              <w:adjustRightInd w:val="0"/>
              <w:ind w:left="22"/>
              <w:rPr>
                <w:rFonts w:asciiTheme="minorBidi" w:eastAsia="SimSun" w:hAnsiTheme="minorBidi" w:cstheme="minorBidi"/>
                <w:snapToGrid/>
                <w:lang w:eastAsia="en-AU"/>
              </w:rPr>
            </w:pPr>
            <w:r w:rsidRPr="004A2D1A">
              <w:rPr>
                <w:rFonts w:asciiTheme="minorBidi" w:eastAsia="SimSun" w:hAnsiTheme="minorBidi" w:cstheme="minorBidi"/>
                <w:snapToGrid/>
                <w:lang w:eastAsia="en-AU"/>
              </w:rPr>
              <w:t xml:space="preserve">Information in this factsheet is for illustrative purposes only and is not an accurate representation of any </w:t>
            </w:r>
            <w:proofErr w:type="gramStart"/>
            <w:r w:rsidRPr="004A2D1A">
              <w:rPr>
                <w:rFonts w:asciiTheme="minorBidi" w:eastAsia="SimSun" w:hAnsiTheme="minorBidi" w:cstheme="minorBidi"/>
                <w:snapToGrid/>
                <w:lang w:eastAsia="en-AU"/>
              </w:rPr>
              <w:t>particular business</w:t>
            </w:r>
            <w:proofErr w:type="gramEnd"/>
            <w:r w:rsidRPr="004A2D1A">
              <w:rPr>
                <w:rFonts w:asciiTheme="minorBidi" w:eastAsia="SimSun" w:hAnsiTheme="minorBidi" w:cstheme="minorBidi"/>
                <w:snapToGrid/>
                <w:lang w:eastAsia="en-AU"/>
              </w:rPr>
              <w:t>.</w:t>
            </w:r>
          </w:p>
          <w:p w14:paraId="4969F955" w14:textId="438C0632" w:rsidR="00BA5EB1" w:rsidRPr="004A2D1A" w:rsidRDefault="00BA5EB1" w:rsidP="00BA5EB1">
            <w:pPr>
              <w:autoSpaceDE w:val="0"/>
              <w:autoSpaceDN w:val="0"/>
              <w:adjustRightInd w:val="0"/>
              <w:ind w:left="22"/>
              <w:rPr>
                <w:rFonts w:asciiTheme="minorBidi" w:eastAsia="SimSun" w:hAnsiTheme="minorBidi" w:cstheme="minorBidi"/>
                <w:snapToGrid/>
                <w:lang w:eastAsia="en-AU"/>
              </w:rPr>
            </w:pPr>
          </w:p>
        </w:tc>
        <w:tc>
          <w:tcPr>
            <w:tcW w:w="7201" w:type="dxa"/>
            <w:vAlign w:val="center"/>
          </w:tcPr>
          <w:p w14:paraId="018F15EA" w14:textId="68290806" w:rsidR="00BA5EB1" w:rsidRPr="004C4075" w:rsidRDefault="003C6DE7" w:rsidP="00B35054">
            <w:pPr>
              <w:rPr>
                <w:rFonts w:ascii="Arial" w:hAnsi="Arial" w:cs="Arial"/>
              </w:rPr>
            </w:pPr>
            <w:r w:rsidRPr="004C4075">
              <w:rPr>
                <w:rFonts w:ascii="Arial" w:hAnsi="Arial" w:cs="Arial"/>
              </w:rPr>
              <w:t>本概覽中的資訊僅屬説明性質，並非某一個別商家的具體</w:t>
            </w:r>
            <w:r w:rsidR="003C4CC9" w:rsidRPr="004C4075">
              <w:rPr>
                <w:rFonts w:ascii="Arial" w:hAnsi="Arial" w:cs="Arial"/>
              </w:rPr>
              <w:t>確實</w:t>
            </w:r>
            <w:r w:rsidRPr="004C4075">
              <w:rPr>
                <w:rFonts w:ascii="Arial" w:hAnsi="Arial" w:cs="Arial"/>
              </w:rPr>
              <w:t>情況。</w:t>
            </w:r>
          </w:p>
        </w:tc>
      </w:tr>
    </w:tbl>
    <w:p w14:paraId="46825F7D" w14:textId="77777777" w:rsidR="002A4525" w:rsidRPr="004A2D1A" w:rsidRDefault="002A4525" w:rsidP="006C19F5">
      <w:pPr>
        <w:ind w:left="-426"/>
        <w:rPr>
          <w:rFonts w:ascii="Arial" w:hAnsi="Arial" w:cs="Arial"/>
        </w:rPr>
      </w:pPr>
    </w:p>
    <w:sectPr w:rsidR="002A4525" w:rsidRPr="004A2D1A"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B4D1" w14:textId="77777777" w:rsidR="00075D7D" w:rsidRDefault="00075D7D">
      <w:pPr>
        <w:rPr>
          <w:rFonts w:eastAsia="SimSun"/>
        </w:rPr>
      </w:pPr>
      <w:r>
        <w:rPr>
          <w:rFonts w:eastAsia="SimSun"/>
        </w:rPr>
        <w:separator/>
      </w:r>
    </w:p>
  </w:endnote>
  <w:endnote w:type="continuationSeparator" w:id="0">
    <w:p w14:paraId="593FD928" w14:textId="77777777" w:rsidR="00075D7D" w:rsidRDefault="00075D7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KaiTi">
    <w:altName w:val="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40DED" w14:textId="77777777" w:rsidR="00075D7D" w:rsidRDefault="00075D7D">
      <w:pPr>
        <w:rPr>
          <w:rFonts w:eastAsia="SimSun"/>
        </w:rPr>
      </w:pPr>
      <w:r>
        <w:rPr>
          <w:rFonts w:eastAsia="SimSun"/>
        </w:rPr>
        <w:separator/>
      </w:r>
    </w:p>
  </w:footnote>
  <w:footnote w:type="continuationSeparator" w:id="0">
    <w:p w14:paraId="1F99EE4A" w14:textId="77777777" w:rsidR="00075D7D" w:rsidRDefault="00075D7D">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55470"/>
    <w:multiLevelType w:val="hybridMultilevel"/>
    <w:tmpl w:val="434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A463E8B"/>
    <w:multiLevelType w:val="hybridMultilevel"/>
    <w:tmpl w:val="3864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929738F"/>
    <w:multiLevelType w:val="hybridMultilevel"/>
    <w:tmpl w:val="0E54318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F56DDA"/>
    <w:multiLevelType w:val="hybridMultilevel"/>
    <w:tmpl w:val="383C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28258DF"/>
    <w:multiLevelType w:val="hybridMultilevel"/>
    <w:tmpl w:val="520E7DEE"/>
    <w:lvl w:ilvl="0" w:tplc="0C09000F">
      <w:start w:val="1"/>
      <w:numFmt w:val="decimal"/>
      <w:lvlText w:val="%1."/>
      <w:lvlJc w:val="left"/>
      <w:pPr>
        <w:ind w:left="7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A509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3014F"/>
    <w:multiLevelType w:val="hybridMultilevel"/>
    <w:tmpl w:val="C598F6BA"/>
    <w:lvl w:ilvl="0" w:tplc="CBE6BA1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54CE1"/>
    <w:multiLevelType w:val="hybridMultilevel"/>
    <w:tmpl w:val="4BC08930"/>
    <w:lvl w:ilvl="0" w:tplc="067289B6">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971340"/>
    <w:multiLevelType w:val="hybridMultilevel"/>
    <w:tmpl w:val="8246287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9B61D02"/>
    <w:multiLevelType w:val="hybridMultilevel"/>
    <w:tmpl w:val="7A56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3"/>
  </w:num>
  <w:num w:numId="4">
    <w:abstractNumId w:val="27"/>
  </w:num>
  <w:num w:numId="5">
    <w:abstractNumId w:val="14"/>
  </w:num>
  <w:num w:numId="6">
    <w:abstractNumId w:val="13"/>
  </w:num>
  <w:num w:numId="7">
    <w:abstractNumId w:val="1"/>
  </w:num>
  <w:num w:numId="8">
    <w:abstractNumId w:val="30"/>
  </w:num>
  <w:num w:numId="9">
    <w:abstractNumId w:val="7"/>
  </w:num>
  <w:num w:numId="10">
    <w:abstractNumId w:val="26"/>
  </w:num>
  <w:num w:numId="11">
    <w:abstractNumId w:val="4"/>
  </w:num>
  <w:num w:numId="12">
    <w:abstractNumId w:val="20"/>
  </w:num>
  <w:num w:numId="13">
    <w:abstractNumId w:val="23"/>
  </w:num>
  <w:num w:numId="14">
    <w:abstractNumId w:val="29"/>
  </w:num>
  <w:num w:numId="15">
    <w:abstractNumId w:val="11"/>
  </w:num>
  <w:num w:numId="16">
    <w:abstractNumId w:val="16"/>
  </w:num>
  <w:num w:numId="17">
    <w:abstractNumId w:val="2"/>
  </w:num>
  <w:num w:numId="18">
    <w:abstractNumId w:val="22"/>
  </w:num>
  <w:num w:numId="19">
    <w:abstractNumId w:val="6"/>
  </w:num>
  <w:num w:numId="20">
    <w:abstractNumId w:val="12"/>
  </w:num>
  <w:num w:numId="21">
    <w:abstractNumId w:val="28"/>
  </w:num>
  <w:num w:numId="22">
    <w:abstractNumId w:val="8"/>
  </w:num>
  <w:num w:numId="23">
    <w:abstractNumId w:val="17"/>
  </w:num>
  <w:num w:numId="24">
    <w:abstractNumId w:val="9"/>
  </w:num>
  <w:num w:numId="25">
    <w:abstractNumId w:val="19"/>
  </w:num>
  <w:num w:numId="26">
    <w:abstractNumId w:val="10"/>
  </w:num>
  <w:num w:numId="27">
    <w:abstractNumId w:val="25"/>
  </w:num>
  <w:num w:numId="28">
    <w:abstractNumId w:val="18"/>
  </w:num>
  <w:num w:numId="29">
    <w:abstractNumId w:val="3"/>
  </w:num>
  <w:num w:numId="30">
    <w:abstractNumId w:val="15"/>
  </w:num>
  <w:num w:numId="31">
    <w:abstractNumId w:val="31"/>
  </w:num>
  <w:num w:numId="32">
    <w:abstractNumId w:val="5"/>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61D3F"/>
    <w:rsid w:val="00073263"/>
    <w:rsid w:val="000734BD"/>
    <w:rsid w:val="00075D7D"/>
    <w:rsid w:val="00076B59"/>
    <w:rsid w:val="000829DE"/>
    <w:rsid w:val="000834FA"/>
    <w:rsid w:val="00084C0D"/>
    <w:rsid w:val="00084EF0"/>
    <w:rsid w:val="0009234F"/>
    <w:rsid w:val="00093E61"/>
    <w:rsid w:val="00094792"/>
    <w:rsid w:val="00094A74"/>
    <w:rsid w:val="000A2EE0"/>
    <w:rsid w:val="000A74D0"/>
    <w:rsid w:val="000B3F69"/>
    <w:rsid w:val="000C6BBB"/>
    <w:rsid w:val="000C7688"/>
    <w:rsid w:val="000D210C"/>
    <w:rsid w:val="000D75F4"/>
    <w:rsid w:val="000D783D"/>
    <w:rsid w:val="000E21E1"/>
    <w:rsid w:val="000E6028"/>
    <w:rsid w:val="000F5261"/>
    <w:rsid w:val="001004F9"/>
    <w:rsid w:val="0010411C"/>
    <w:rsid w:val="00104FDB"/>
    <w:rsid w:val="00117675"/>
    <w:rsid w:val="00121883"/>
    <w:rsid w:val="00126A5A"/>
    <w:rsid w:val="00130692"/>
    <w:rsid w:val="001307BB"/>
    <w:rsid w:val="00133C9B"/>
    <w:rsid w:val="00134D57"/>
    <w:rsid w:val="0014403E"/>
    <w:rsid w:val="001462A9"/>
    <w:rsid w:val="00150922"/>
    <w:rsid w:val="0015429F"/>
    <w:rsid w:val="0015527A"/>
    <w:rsid w:val="00166D33"/>
    <w:rsid w:val="001701BB"/>
    <w:rsid w:val="00170B7E"/>
    <w:rsid w:val="0017392D"/>
    <w:rsid w:val="00187DA1"/>
    <w:rsid w:val="00193061"/>
    <w:rsid w:val="00195883"/>
    <w:rsid w:val="00195894"/>
    <w:rsid w:val="001A065A"/>
    <w:rsid w:val="001A23CD"/>
    <w:rsid w:val="001A2873"/>
    <w:rsid w:val="001A6D6B"/>
    <w:rsid w:val="001B136D"/>
    <w:rsid w:val="001B50C8"/>
    <w:rsid w:val="001B6D19"/>
    <w:rsid w:val="001B7205"/>
    <w:rsid w:val="001C0BE9"/>
    <w:rsid w:val="001C1113"/>
    <w:rsid w:val="001C5318"/>
    <w:rsid w:val="001C7ABD"/>
    <w:rsid w:val="001C7B38"/>
    <w:rsid w:val="001D2448"/>
    <w:rsid w:val="001D3110"/>
    <w:rsid w:val="001D3E69"/>
    <w:rsid w:val="001D5B20"/>
    <w:rsid w:val="001D5D0D"/>
    <w:rsid w:val="001D6FFC"/>
    <w:rsid w:val="001D7DED"/>
    <w:rsid w:val="001E45FC"/>
    <w:rsid w:val="001F3737"/>
    <w:rsid w:val="002039C2"/>
    <w:rsid w:val="00204470"/>
    <w:rsid w:val="00205BE1"/>
    <w:rsid w:val="00206532"/>
    <w:rsid w:val="00206EDF"/>
    <w:rsid w:val="0020743E"/>
    <w:rsid w:val="00213191"/>
    <w:rsid w:val="0022323C"/>
    <w:rsid w:val="00224C8F"/>
    <w:rsid w:val="00226F6B"/>
    <w:rsid w:val="002307B5"/>
    <w:rsid w:val="0023463C"/>
    <w:rsid w:val="002351FE"/>
    <w:rsid w:val="00241D56"/>
    <w:rsid w:val="0024367C"/>
    <w:rsid w:val="00243B6E"/>
    <w:rsid w:val="00245BD8"/>
    <w:rsid w:val="00256409"/>
    <w:rsid w:val="002639F7"/>
    <w:rsid w:val="00271795"/>
    <w:rsid w:val="002727F8"/>
    <w:rsid w:val="00277074"/>
    <w:rsid w:val="00281C07"/>
    <w:rsid w:val="00286835"/>
    <w:rsid w:val="00287478"/>
    <w:rsid w:val="0029065C"/>
    <w:rsid w:val="00290816"/>
    <w:rsid w:val="002A2621"/>
    <w:rsid w:val="002A4525"/>
    <w:rsid w:val="002B50DB"/>
    <w:rsid w:val="002C29AD"/>
    <w:rsid w:val="002C3481"/>
    <w:rsid w:val="002C37A1"/>
    <w:rsid w:val="002D0678"/>
    <w:rsid w:val="002D2EB3"/>
    <w:rsid w:val="002E07D1"/>
    <w:rsid w:val="002E3BC7"/>
    <w:rsid w:val="002F5DBD"/>
    <w:rsid w:val="002F66E3"/>
    <w:rsid w:val="003015A4"/>
    <w:rsid w:val="00303B2F"/>
    <w:rsid w:val="00304EF1"/>
    <w:rsid w:val="00305406"/>
    <w:rsid w:val="00307B44"/>
    <w:rsid w:val="00311F4F"/>
    <w:rsid w:val="003219E6"/>
    <w:rsid w:val="00321E92"/>
    <w:rsid w:val="00324AA9"/>
    <w:rsid w:val="00330530"/>
    <w:rsid w:val="00333240"/>
    <w:rsid w:val="00335667"/>
    <w:rsid w:val="003364BB"/>
    <w:rsid w:val="0034115A"/>
    <w:rsid w:val="003431C6"/>
    <w:rsid w:val="00352F0B"/>
    <w:rsid w:val="0036018D"/>
    <w:rsid w:val="003618C6"/>
    <w:rsid w:val="0036582E"/>
    <w:rsid w:val="00371C1B"/>
    <w:rsid w:val="00372217"/>
    <w:rsid w:val="00374AEA"/>
    <w:rsid w:val="00376802"/>
    <w:rsid w:val="003839F1"/>
    <w:rsid w:val="00385DB2"/>
    <w:rsid w:val="00386AB0"/>
    <w:rsid w:val="00394F0A"/>
    <w:rsid w:val="003A06F2"/>
    <w:rsid w:val="003A2CE2"/>
    <w:rsid w:val="003A2DF3"/>
    <w:rsid w:val="003A3981"/>
    <w:rsid w:val="003A51A5"/>
    <w:rsid w:val="003A5959"/>
    <w:rsid w:val="003B0673"/>
    <w:rsid w:val="003B3797"/>
    <w:rsid w:val="003B5EEC"/>
    <w:rsid w:val="003B7F87"/>
    <w:rsid w:val="003C44A3"/>
    <w:rsid w:val="003C4CC9"/>
    <w:rsid w:val="003C6DE7"/>
    <w:rsid w:val="003C7537"/>
    <w:rsid w:val="003D4802"/>
    <w:rsid w:val="003D5391"/>
    <w:rsid w:val="003D540F"/>
    <w:rsid w:val="003E0140"/>
    <w:rsid w:val="003F43D2"/>
    <w:rsid w:val="00401FC0"/>
    <w:rsid w:val="00403A23"/>
    <w:rsid w:val="00404B64"/>
    <w:rsid w:val="0040525C"/>
    <w:rsid w:val="004231D3"/>
    <w:rsid w:val="00427831"/>
    <w:rsid w:val="004428FA"/>
    <w:rsid w:val="00442A92"/>
    <w:rsid w:val="00444D4E"/>
    <w:rsid w:val="00450EEC"/>
    <w:rsid w:val="00454E23"/>
    <w:rsid w:val="00470CAC"/>
    <w:rsid w:val="00470DBD"/>
    <w:rsid w:val="00477229"/>
    <w:rsid w:val="004825E5"/>
    <w:rsid w:val="004835D1"/>
    <w:rsid w:val="00483D12"/>
    <w:rsid w:val="00491C5F"/>
    <w:rsid w:val="00492057"/>
    <w:rsid w:val="00493EA5"/>
    <w:rsid w:val="0049652C"/>
    <w:rsid w:val="00497DB7"/>
    <w:rsid w:val="00497DEA"/>
    <w:rsid w:val="004A26F5"/>
    <w:rsid w:val="004A2D1A"/>
    <w:rsid w:val="004A2E43"/>
    <w:rsid w:val="004A7AC7"/>
    <w:rsid w:val="004B57F3"/>
    <w:rsid w:val="004B5FBA"/>
    <w:rsid w:val="004C19ED"/>
    <w:rsid w:val="004C2458"/>
    <w:rsid w:val="004C4075"/>
    <w:rsid w:val="004D1A6D"/>
    <w:rsid w:val="004D44C2"/>
    <w:rsid w:val="004F4E71"/>
    <w:rsid w:val="00500EE6"/>
    <w:rsid w:val="00503B20"/>
    <w:rsid w:val="00505993"/>
    <w:rsid w:val="00522D4D"/>
    <w:rsid w:val="00527424"/>
    <w:rsid w:val="00533DDC"/>
    <w:rsid w:val="005364E7"/>
    <w:rsid w:val="0054237F"/>
    <w:rsid w:val="00543690"/>
    <w:rsid w:val="00543850"/>
    <w:rsid w:val="00543C79"/>
    <w:rsid w:val="00545046"/>
    <w:rsid w:val="00545395"/>
    <w:rsid w:val="00546262"/>
    <w:rsid w:val="00553F6C"/>
    <w:rsid w:val="00554608"/>
    <w:rsid w:val="00555C01"/>
    <w:rsid w:val="00557F8B"/>
    <w:rsid w:val="00564B86"/>
    <w:rsid w:val="00564D7C"/>
    <w:rsid w:val="00570A4F"/>
    <w:rsid w:val="0057568D"/>
    <w:rsid w:val="0058229A"/>
    <w:rsid w:val="00582FEC"/>
    <w:rsid w:val="005B1CA5"/>
    <w:rsid w:val="005B2135"/>
    <w:rsid w:val="005B280C"/>
    <w:rsid w:val="005B350A"/>
    <w:rsid w:val="005C06CD"/>
    <w:rsid w:val="005C2F55"/>
    <w:rsid w:val="005D0231"/>
    <w:rsid w:val="005D65F1"/>
    <w:rsid w:val="005D6D7F"/>
    <w:rsid w:val="005D6EBD"/>
    <w:rsid w:val="005D702B"/>
    <w:rsid w:val="005D7F81"/>
    <w:rsid w:val="005E08B4"/>
    <w:rsid w:val="005E095C"/>
    <w:rsid w:val="005E59BA"/>
    <w:rsid w:val="0060217E"/>
    <w:rsid w:val="006023AB"/>
    <w:rsid w:val="006035C1"/>
    <w:rsid w:val="00613423"/>
    <w:rsid w:val="00620375"/>
    <w:rsid w:val="00630F85"/>
    <w:rsid w:val="0063114A"/>
    <w:rsid w:val="00634124"/>
    <w:rsid w:val="00636FD1"/>
    <w:rsid w:val="006436C8"/>
    <w:rsid w:val="00643B09"/>
    <w:rsid w:val="0065105C"/>
    <w:rsid w:val="0065272A"/>
    <w:rsid w:val="00652990"/>
    <w:rsid w:val="00652C9D"/>
    <w:rsid w:val="00655422"/>
    <w:rsid w:val="00657C42"/>
    <w:rsid w:val="0066037B"/>
    <w:rsid w:val="00664CB3"/>
    <w:rsid w:val="00665730"/>
    <w:rsid w:val="00666485"/>
    <w:rsid w:val="006702AF"/>
    <w:rsid w:val="0067155C"/>
    <w:rsid w:val="006728A6"/>
    <w:rsid w:val="006743D5"/>
    <w:rsid w:val="006765CE"/>
    <w:rsid w:val="006801A0"/>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D6C5D"/>
    <w:rsid w:val="006D7490"/>
    <w:rsid w:val="006E19FD"/>
    <w:rsid w:val="006E434C"/>
    <w:rsid w:val="006F0F48"/>
    <w:rsid w:val="006F25E1"/>
    <w:rsid w:val="007030DE"/>
    <w:rsid w:val="00705F05"/>
    <w:rsid w:val="00714855"/>
    <w:rsid w:val="007153BA"/>
    <w:rsid w:val="00734192"/>
    <w:rsid w:val="007377BF"/>
    <w:rsid w:val="00741D2F"/>
    <w:rsid w:val="007452DA"/>
    <w:rsid w:val="007519DD"/>
    <w:rsid w:val="00756E9F"/>
    <w:rsid w:val="0076255B"/>
    <w:rsid w:val="00766B5D"/>
    <w:rsid w:val="007671A9"/>
    <w:rsid w:val="0077096F"/>
    <w:rsid w:val="00770C6C"/>
    <w:rsid w:val="007822EB"/>
    <w:rsid w:val="007827B9"/>
    <w:rsid w:val="00793FF2"/>
    <w:rsid w:val="007A189B"/>
    <w:rsid w:val="007A7005"/>
    <w:rsid w:val="007C1687"/>
    <w:rsid w:val="007C506A"/>
    <w:rsid w:val="007C5621"/>
    <w:rsid w:val="007C581C"/>
    <w:rsid w:val="007D63C3"/>
    <w:rsid w:val="007E05C1"/>
    <w:rsid w:val="007E466D"/>
    <w:rsid w:val="007E7845"/>
    <w:rsid w:val="007F55D0"/>
    <w:rsid w:val="007F7B26"/>
    <w:rsid w:val="008138D4"/>
    <w:rsid w:val="008168FB"/>
    <w:rsid w:val="00816D80"/>
    <w:rsid w:val="00822921"/>
    <w:rsid w:val="008234A9"/>
    <w:rsid w:val="00824CB9"/>
    <w:rsid w:val="00825595"/>
    <w:rsid w:val="00825927"/>
    <w:rsid w:val="008416E8"/>
    <w:rsid w:val="008420E1"/>
    <w:rsid w:val="00846DC0"/>
    <w:rsid w:val="00847D1F"/>
    <w:rsid w:val="00850210"/>
    <w:rsid w:val="0085785A"/>
    <w:rsid w:val="00865F71"/>
    <w:rsid w:val="008668C2"/>
    <w:rsid w:val="00872256"/>
    <w:rsid w:val="00873238"/>
    <w:rsid w:val="008739A1"/>
    <w:rsid w:val="00874B32"/>
    <w:rsid w:val="0088253A"/>
    <w:rsid w:val="008859DA"/>
    <w:rsid w:val="0089377A"/>
    <w:rsid w:val="00894D2F"/>
    <w:rsid w:val="008A0AAF"/>
    <w:rsid w:val="008A6C82"/>
    <w:rsid w:val="008B131C"/>
    <w:rsid w:val="008B3BFF"/>
    <w:rsid w:val="008B5B58"/>
    <w:rsid w:val="008C09DC"/>
    <w:rsid w:val="008C3C7A"/>
    <w:rsid w:val="008E6F71"/>
    <w:rsid w:val="009035D7"/>
    <w:rsid w:val="0090433B"/>
    <w:rsid w:val="00915664"/>
    <w:rsid w:val="0092153F"/>
    <w:rsid w:val="009230F8"/>
    <w:rsid w:val="00926037"/>
    <w:rsid w:val="00941361"/>
    <w:rsid w:val="009416B0"/>
    <w:rsid w:val="00943A48"/>
    <w:rsid w:val="009564C5"/>
    <w:rsid w:val="00957063"/>
    <w:rsid w:val="009570F8"/>
    <w:rsid w:val="00960152"/>
    <w:rsid w:val="00962545"/>
    <w:rsid w:val="00964F5A"/>
    <w:rsid w:val="00970E45"/>
    <w:rsid w:val="00971D8C"/>
    <w:rsid w:val="009739B2"/>
    <w:rsid w:val="00975B9C"/>
    <w:rsid w:val="009902AA"/>
    <w:rsid w:val="00992349"/>
    <w:rsid w:val="00992A76"/>
    <w:rsid w:val="009A0570"/>
    <w:rsid w:val="009B3C00"/>
    <w:rsid w:val="009B5599"/>
    <w:rsid w:val="009C06AF"/>
    <w:rsid w:val="009C49D3"/>
    <w:rsid w:val="009D017B"/>
    <w:rsid w:val="009D203F"/>
    <w:rsid w:val="009D3EFF"/>
    <w:rsid w:val="009D5B50"/>
    <w:rsid w:val="009E23FE"/>
    <w:rsid w:val="009E3FC6"/>
    <w:rsid w:val="009E5700"/>
    <w:rsid w:val="009F6897"/>
    <w:rsid w:val="009F73EE"/>
    <w:rsid w:val="00A00C60"/>
    <w:rsid w:val="00A01683"/>
    <w:rsid w:val="00A04D5C"/>
    <w:rsid w:val="00A05AE0"/>
    <w:rsid w:val="00A12BA3"/>
    <w:rsid w:val="00A14DCF"/>
    <w:rsid w:val="00A22167"/>
    <w:rsid w:val="00A25456"/>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95A39"/>
    <w:rsid w:val="00AA1920"/>
    <w:rsid w:val="00AA1CA9"/>
    <w:rsid w:val="00AB7657"/>
    <w:rsid w:val="00AC0EE3"/>
    <w:rsid w:val="00AC5EB1"/>
    <w:rsid w:val="00AD33B3"/>
    <w:rsid w:val="00AD3BAF"/>
    <w:rsid w:val="00AD6D8E"/>
    <w:rsid w:val="00AE4A76"/>
    <w:rsid w:val="00AE6ADA"/>
    <w:rsid w:val="00AF0A10"/>
    <w:rsid w:val="00AF52ED"/>
    <w:rsid w:val="00B020CA"/>
    <w:rsid w:val="00B06BB0"/>
    <w:rsid w:val="00B12873"/>
    <w:rsid w:val="00B245AC"/>
    <w:rsid w:val="00B261BD"/>
    <w:rsid w:val="00B26B03"/>
    <w:rsid w:val="00B314F7"/>
    <w:rsid w:val="00B35054"/>
    <w:rsid w:val="00B35E6E"/>
    <w:rsid w:val="00B44B60"/>
    <w:rsid w:val="00B461B3"/>
    <w:rsid w:val="00B508B5"/>
    <w:rsid w:val="00B65E24"/>
    <w:rsid w:val="00B72E0E"/>
    <w:rsid w:val="00B763E2"/>
    <w:rsid w:val="00B81F74"/>
    <w:rsid w:val="00B875A5"/>
    <w:rsid w:val="00B87D68"/>
    <w:rsid w:val="00B93535"/>
    <w:rsid w:val="00B955FA"/>
    <w:rsid w:val="00B9673F"/>
    <w:rsid w:val="00BA384D"/>
    <w:rsid w:val="00BA5E32"/>
    <w:rsid w:val="00BA5EB1"/>
    <w:rsid w:val="00BB1821"/>
    <w:rsid w:val="00BC1612"/>
    <w:rsid w:val="00BD13B8"/>
    <w:rsid w:val="00BD459C"/>
    <w:rsid w:val="00BE152A"/>
    <w:rsid w:val="00BE1A72"/>
    <w:rsid w:val="00BF0070"/>
    <w:rsid w:val="00BF01B7"/>
    <w:rsid w:val="00BF3328"/>
    <w:rsid w:val="00BF6AF5"/>
    <w:rsid w:val="00C11090"/>
    <w:rsid w:val="00C11388"/>
    <w:rsid w:val="00C13009"/>
    <w:rsid w:val="00C1416B"/>
    <w:rsid w:val="00C151F3"/>
    <w:rsid w:val="00C22947"/>
    <w:rsid w:val="00C22E65"/>
    <w:rsid w:val="00C234F4"/>
    <w:rsid w:val="00C24470"/>
    <w:rsid w:val="00C3496F"/>
    <w:rsid w:val="00C34D5E"/>
    <w:rsid w:val="00C361DA"/>
    <w:rsid w:val="00C43382"/>
    <w:rsid w:val="00C53213"/>
    <w:rsid w:val="00C57944"/>
    <w:rsid w:val="00C57F74"/>
    <w:rsid w:val="00C64CBF"/>
    <w:rsid w:val="00C65F3C"/>
    <w:rsid w:val="00C72357"/>
    <w:rsid w:val="00C8021B"/>
    <w:rsid w:val="00C82FD5"/>
    <w:rsid w:val="00C92896"/>
    <w:rsid w:val="00CA1B78"/>
    <w:rsid w:val="00CA1F1F"/>
    <w:rsid w:val="00CB01A5"/>
    <w:rsid w:val="00CB5F82"/>
    <w:rsid w:val="00CB7FAF"/>
    <w:rsid w:val="00CC1D8D"/>
    <w:rsid w:val="00CC3825"/>
    <w:rsid w:val="00CC4DBD"/>
    <w:rsid w:val="00CD2098"/>
    <w:rsid w:val="00CD2D3A"/>
    <w:rsid w:val="00CD54D6"/>
    <w:rsid w:val="00CD65B4"/>
    <w:rsid w:val="00CE1F3F"/>
    <w:rsid w:val="00CE5452"/>
    <w:rsid w:val="00CF5EF5"/>
    <w:rsid w:val="00D16524"/>
    <w:rsid w:val="00D218E9"/>
    <w:rsid w:val="00D25069"/>
    <w:rsid w:val="00D43458"/>
    <w:rsid w:val="00D43EAE"/>
    <w:rsid w:val="00D45ADC"/>
    <w:rsid w:val="00D506E3"/>
    <w:rsid w:val="00D52F5A"/>
    <w:rsid w:val="00D539FC"/>
    <w:rsid w:val="00D70292"/>
    <w:rsid w:val="00D83FE8"/>
    <w:rsid w:val="00D87EE9"/>
    <w:rsid w:val="00DA6A50"/>
    <w:rsid w:val="00DA7A1C"/>
    <w:rsid w:val="00DB1FCF"/>
    <w:rsid w:val="00DC6672"/>
    <w:rsid w:val="00DD3DC8"/>
    <w:rsid w:val="00DD71B0"/>
    <w:rsid w:val="00DE21BE"/>
    <w:rsid w:val="00DF4B34"/>
    <w:rsid w:val="00DF4F27"/>
    <w:rsid w:val="00DF6410"/>
    <w:rsid w:val="00E120BF"/>
    <w:rsid w:val="00E127EB"/>
    <w:rsid w:val="00E13C16"/>
    <w:rsid w:val="00E1417B"/>
    <w:rsid w:val="00E20663"/>
    <w:rsid w:val="00E276B2"/>
    <w:rsid w:val="00E279A6"/>
    <w:rsid w:val="00E41E19"/>
    <w:rsid w:val="00E43C9C"/>
    <w:rsid w:val="00E47C5F"/>
    <w:rsid w:val="00E66286"/>
    <w:rsid w:val="00E711F3"/>
    <w:rsid w:val="00E77396"/>
    <w:rsid w:val="00E804B0"/>
    <w:rsid w:val="00E84CEB"/>
    <w:rsid w:val="00E866A5"/>
    <w:rsid w:val="00E87A0C"/>
    <w:rsid w:val="00E91434"/>
    <w:rsid w:val="00EA43FB"/>
    <w:rsid w:val="00EA70EB"/>
    <w:rsid w:val="00EB048F"/>
    <w:rsid w:val="00EB0B64"/>
    <w:rsid w:val="00EB1470"/>
    <w:rsid w:val="00EB5408"/>
    <w:rsid w:val="00EC7360"/>
    <w:rsid w:val="00EE2A79"/>
    <w:rsid w:val="00EE6A15"/>
    <w:rsid w:val="00EE7D3A"/>
    <w:rsid w:val="00EF6C37"/>
    <w:rsid w:val="00F0268C"/>
    <w:rsid w:val="00F119B4"/>
    <w:rsid w:val="00F132AA"/>
    <w:rsid w:val="00F24C2F"/>
    <w:rsid w:val="00F27307"/>
    <w:rsid w:val="00F30AD6"/>
    <w:rsid w:val="00F42097"/>
    <w:rsid w:val="00F4628C"/>
    <w:rsid w:val="00F51FAE"/>
    <w:rsid w:val="00F55D99"/>
    <w:rsid w:val="00F55E26"/>
    <w:rsid w:val="00F64F21"/>
    <w:rsid w:val="00F66E6E"/>
    <w:rsid w:val="00F73E3E"/>
    <w:rsid w:val="00F77C25"/>
    <w:rsid w:val="00F815F7"/>
    <w:rsid w:val="00F81B8A"/>
    <w:rsid w:val="00F847E9"/>
    <w:rsid w:val="00F949F4"/>
    <w:rsid w:val="00FA6377"/>
    <w:rsid w:val="00FA7CD9"/>
    <w:rsid w:val="00FB2F9B"/>
    <w:rsid w:val="00FC33F7"/>
    <w:rsid w:val="00FD2285"/>
    <w:rsid w:val="00FD4C31"/>
    <w:rsid w:val="00FE2195"/>
    <w:rsid w:val="00FE5AD9"/>
    <w:rsid w:val="00FF507F"/>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8B4"/>
    <w:rPr>
      <w:rFonts w:asciiTheme="minorHAnsi" w:eastAsia="KaiTi"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073263"/>
    <w:pPr>
      <w:numPr>
        <w:numId w:val="27"/>
      </w:numPr>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 w:type="paragraph" w:customStyle="1" w:styleId="StyleListParagraph24pt">
    <w:name w:val="Style List Paragraph + 24 pt"/>
    <w:basedOn w:val="ListParagraph"/>
    <w:rsid w:val="00206EDF"/>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5B3FDB39-CB7A-4D4F-97DE-745A06B6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259</TotalTime>
  <Pages>5</Pages>
  <Words>2061</Words>
  <Characters>5132</Characters>
  <Application>Microsoft Office Word</Application>
  <DocSecurity>0</DocSecurity>
  <Lines>171</Lines>
  <Paragraphs>126</Paragraphs>
  <ScaleCrop>false</ScaleCrop>
  <HeadingPairs>
    <vt:vector size="2" baseType="variant">
      <vt:variant>
        <vt:lpstr>Title</vt:lpstr>
      </vt:variant>
      <vt:variant>
        <vt:i4>1</vt:i4>
      </vt:variant>
    </vt:vector>
  </HeadingPairs>
  <TitlesOfParts>
    <vt:vector size="1" baseType="lpstr">
      <vt:lpstr>Hospitality Venues Factsheet 21-10-2020</vt:lpstr>
    </vt:vector>
  </TitlesOfParts>
  <Company>ACT Government</Company>
  <LinksUpToDate>false</LinksUpToDate>
  <CharactersWithSpaces>7067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21-10-2020</dc:title>
  <dc:subject>Hospitality Venues Factsheet 21-10-2020</dc:subject>
  <dc:creator>ACT Government</dc:creator>
  <cp:keywords>COVID-19</cp:keywords>
  <dc:description>Traditional (Cantonese) Chinese</dc:description>
  <cp:lastModifiedBy>Melanie Kim</cp:lastModifiedBy>
  <cp:revision>21</cp:revision>
  <cp:lastPrinted>2020-01-10T04:09:00Z</cp:lastPrinted>
  <dcterms:created xsi:type="dcterms:W3CDTF">2020-10-22T03:57:00Z</dcterms:created>
  <dcterms:modified xsi:type="dcterms:W3CDTF">2020-10-22T23:52:00Z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