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7513"/>
      </w:tblGrid>
      <w:tr w:rsidR="00A83F80" w:rsidRPr="00991586" w14:paraId="4240FE3A" w14:textId="77777777" w:rsidTr="00D92EAB">
        <w:trPr>
          <w:trHeight w:val="474"/>
        </w:trPr>
        <w:tc>
          <w:tcPr>
            <w:tcW w:w="7230" w:type="dxa"/>
            <w:shd w:val="clear" w:color="auto" w:fill="17365D"/>
            <w:vAlign w:val="center"/>
          </w:tcPr>
          <w:p w14:paraId="05814283" w14:textId="77777777" w:rsidR="00A83F80" w:rsidRPr="00991586" w:rsidRDefault="00A83F80" w:rsidP="00B23E06">
            <w:pPr>
              <w:rPr>
                <w:rFonts w:asciiTheme="minorBidi" w:hAnsiTheme="minorBidi" w:cstheme="minorBidi"/>
                <w:color w:val="FFFFFF" w:themeColor="background1"/>
                <w:sz w:val="28"/>
                <w:szCs w:val="28"/>
              </w:rPr>
            </w:pPr>
            <w:r w:rsidRPr="00991586">
              <w:rPr>
                <w:rFonts w:asciiTheme="minorBidi" w:hAnsiTheme="minorBidi" w:cstheme="minorBidi"/>
                <w:noProof/>
                <w:color w:val="FFFFFF" w:themeColor="background1"/>
                <w:sz w:val="28"/>
                <w:szCs w:val="28"/>
              </w:rPr>
              <w:t>English</w:t>
            </w:r>
          </w:p>
        </w:tc>
        <w:tc>
          <w:tcPr>
            <w:tcW w:w="7513" w:type="dxa"/>
            <w:shd w:val="clear" w:color="auto" w:fill="17365D"/>
            <w:vAlign w:val="center"/>
          </w:tcPr>
          <w:p w14:paraId="4AE159DB" w14:textId="4384E6C1" w:rsidR="00A83F80" w:rsidRPr="00991586" w:rsidRDefault="00D92EAB" w:rsidP="00B23E06">
            <w:pPr>
              <w:rPr>
                <w:rFonts w:asciiTheme="minorBidi" w:hAnsiTheme="minorBidi" w:cstheme="minorBidi"/>
                <w:color w:val="FFFFFF" w:themeColor="background1"/>
                <w:sz w:val="28"/>
                <w:szCs w:val="28"/>
              </w:rPr>
            </w:pPr>
            <w:r>
              <w:rPr>
                <w:rFonts w:asciiTheme="minorBidi" w:hAnsiTheme="minorBidi" w:cstheme="minorBidi"/>
                <w:sz w:val="28"/>
                <w:szCs w:val="28"/>
              </w:rPr>
              <w:t>Chinese Traditional (Cantonese)</w:t>
            </w:r>
          </w:p>
        </w:tc>
      </w:tr>
      <w:tr w:rsidR="00A83F80" w:rsidRPr="00991586" w14:paraId="262ED7B7" w14:textId="77777777" w:rsidTr="00D92EAB">
        <w:trPr>
          <w:trHeight w:val="1208"/>
        </w:trPr>
        <w:tc>
          <w:tcPr>
            <w:tcW w:w="7230" w:type="dxa"/>
            <w:shd w:val="clear" w:color="auto" w:fill="auto"/>
            <w:vAlign w:val="center"/>
          </w:tcPr>
          <w:p w14:paraId="5265BE7A" w14:textId="2E7B60A4" w:rsidR="00A83F80" w:rsidRPr="00991586" w:rsidRDefault="009E4A57" w:rsidP="009E4A57">
            <w:pPr>
              <w:autoSpaceDE w:val="0"/>
              <w:autoSpaceDN w:val="0"/>
              <w:adjustRightInd w:val="0"/>
              <w:ind w:left="22"/>
              <w:rPr>
                <w:rFonts w:asciiTheme="minorBidi" w:eastAsia="SimSun" w:hAnsiTheme="minorBidi" w:cstheme="minorBidi"/>
                <w:snapToGrid/>
                <w:lang w:eastAsia="en-AU"/>
              </w:rPr>
            </w:pPr>
            <w:r w:rsidRPr="00991586">
              <w:rPr>
                <w:rFonts w:asciiTheme="minorBidi" w:eastAsia="SimSun" w:hAnsiTheme="minorBidi" w:cstheme="minorBidi"/>
                <w:snapToGrid/>
                <w:lang w:eastAsia="en-AU"/>
              </w:rPr>
              <w:t>The ACT moved to </w:t>
            </w:r>
            <w:hyperlink r:id="rId10" w:history="1">
              <w:r w:rsidRPr="00991586">
                <w:rPr>
                  <w:rStyle w:val="Hyperlink"/>
                  <w:rFonts w:asciiTheme="minorBidi" w:eastAsia="SimSun" w:hAnsiTheme="minorBidi" w:cstheme="minorBidi"/>
                  <w:snapToGrid/>
                  <w:lang w:eastAsia="en-AU"/>
                </w:rPr>
                <w:t>Step 3.2 of Canberra’s Recovery Plan Easing of Restrictions Roadmap</w:t>
              </w:r>
            </w:hyperlink>
            <w:r w:rsidRPr="00991586">
              <w:rPr>
                <w:rFonts w:asciiTheme="minorBidi" w:eastAsia="SimSun" w:hAnsiTheme="minorBidi" w:cstheme="minorBidi"/>
                <w:snapToGrid/>
                <w:lang w:eastAsia="en-AU"/>
              </w:rPr>
              <w:t> </w:t>
            </w:r>
            <w:r w:rsidRPr="00991586">
              <w:rPr>
                <w:rFonts w:asciiTheme="minorBidi" w:eastAsia="SimSun" w:hAnsiTheme="minorBidi" w:cstheme="minorBidi"/>
                <w:b/>
                <w:bCs/>
                <w:snapToGrid/>
                <w:lang w:eastAsia="en-AU"/>
              </w:rPr>
              <w:t>9am on Friday 9 October 2020</w:t>
            </w:r>
            <w:r w:rsidRPr="00991586">
              <w:rPr>
                <w:rFonts w:asciiTheme="minorBidi" w:eastAsia="SimSun" w:hAnsiTheme="minorBidi" w:cstheme="minorBidi"/>
                <w:snapToGrid/>
                <w:lang w:eastAsia="en-AU"/>
              </w:rPr>
              <w:t>.</w:t>
            </w:r>
          </w:p>
        </w:tc>
        <w:tc>
          <w:tcPr>
            <w:tcW w:w="7513" w:type="dxa"/>
            <w:shd w:val="clear" w:color="auto" w:fill="auto"/>
            <w:vAlign w:val="center"/>
          </w:tcPr>
          <w:p w14:paraId="24492C22" w14:textId="02815483" w:rsidR="00A83F80" w:rsidRPr="00991586" w:rsidRDefault="00A17151" w:rsidP="006072BA">
            <w:pPr>
              <w:rPr>
                <w:rFonts w:asciiTheme="minorBidi" w:hAnsiTheme="minorBidi" w:cstheme="minorBidi"/>
              </w:rPr>
            </w:pPr>
            <w:r w:rsidRPr="00991586">
              <w:rPr>
                <w:rFonts w:asciiTheme="minorBidi" w:hAnsiTheme="minorBidi" w:cstheme="minorBidi" w:hint="eastAsia"/>
                <w:lang w:val="zh-Hant"/>
              </w:rPr>
              <w:t>首都區</w:t>
            </w:r>
            <w:r w:rsidRPr="00991586">
              <w:rPr>
                <w:rFonts w:asciiTheme="minorBidi" w:hAnsiTheme="minorBidi" w:cstheme="minorBidi"/>
              </w:rPr>
              <w:t>(ACT)</w:t>
            </w:r>
            <w:r w:rsidRPr="00991586">
              <w:rPr>
                <w:rFonts w:asciiTheme="minorBidi" w:hAnsiTheme="minorBidi" w:cstheme="minorBidi" w:hint="eastAsia"/>
              </w:rPr>
              <w:t>於</w:t>
            </w:r>
            <w:r w:rsidRPr="00991586">
              <w:rPr>
                <w:rFonts w:asciiTheme="minorBidi" w:hAnsiTheme="minorBidi" w:cstheme="minorBidi"/>
                <w:b/>
                <w:bCs/>
                <w:lang w:val="zh-Hant"/>
              </w:rPr>
              <w:t>2020</w:t>
            </w:r>
            <w:r w:rsidRPr="00991586">
              <w:rPr>
                <w:rFonts w:asciiTheme="minorBidi" w:hAnsiTheme="minorBidi" w:cstheme="minorBidi"/>
                <w:b/>
                <w:bCs/>
                <w:lang w:val="zh-Hant"/>
              </w:rPr>
              <w:t>年</w:t>
            </w:r>
            <w:r w:rsidR="00F35D42" w:rsidRPr="00991586">
              <w:rPr>
                <w:rFonts w:asciiTheme="minorBidi" w:hAnsiTheme="minorBidi" w:cstheme="minorBidi" w:hint="eastAsia"/>
                <w:b/>
                <w:bCs/>
              </w:rPr>
              <w:t>1</w:t>
            </w:r>
            <w:r w:rsidR="00F35D42" w:rsidRPr="00991586">
              <w:rPr>
                <w:rFonts w:asciiTheme="minorBidi" w:hAnsiTheme="minorBidi" w:cstheme="minorBidi"/>
                <w:b/>
                <w:bCs/>
              </w:rPr>
              <w:t>0</w:t>
            </w:r>
            <w:r w:rsidRPr="00991586">
              <w:rPr>
                <w:rFonts w:asciiTheme="minorBidi" w:hAnsiTheme="minorBidi" w:cstheme="minorBidi"/>
                <w:b/>
                <w:bCs/>
                <w:lang w:val="zh-Hant"/>
              </w:rPr>
              <w:t>月</w:t>
            </w:r>
            <w:r w:rsidR="00F35D42" w:rsidRPr="00991586">
              <w:rPr>
                <w:rFonts w:asciiTheme="minorBidi" w:hAnsiTheme="minorBidi" w:cstheme="minorBidi"/>
                <w:b/>
                <w:bCs/>
                <w:lang w:val="zh-Hant" w:eastAsia="zh-TW"/>
              </w:rPr>
              <w:t>9</w:t>
            </w:r>
            <w:r w:rsidRPr="00991586">
              <w:rPr>
                <w:rFonts w:asciiTheme="minorBidi" w:hAnsiTheme="minorBidi" w:cstheme="minorBidi"/>
                <w:b/>
                <w:bCs/>
                <w:lang w:val="zh-Hant"/>
              </w:rPr>
              <w:t>日週</w:t>
            </w:r>
            <w:r w:rsidRPr="00991586">
              <w:rPr>
                <w:rFonts w:asciiTheme="minorBidi" w:hAnsiTheme="minorBidi" w:cstheme="minorBidi" w:hint="eastAsia"/>
                <w:b/>
                <w:bCs/>
                <w:lang w:val="zh-Hant"/>
              </w:rPr>
              <w:t>五早上</w:t>
            </w:r>
            <w:r w:rsidRPr="00991586">
              <w:rPr>
                <w:rFonts w:asciiTheme="minorBidi" w:hAnsiTheme="minorBidi" w:cstheme="minorBidi"/>
                <w:b/>
                <w:bCs/>
                <w:lang w:val="zh-Hant"/>
              </w:rPr>
              <w:t>9</w:t>
            </w:r>
            <w:r w:rsidRPr="00991586">
              <w:rPr>
                <w:rFonts w:asciiTheme="minorBidi" w:hAnsiTheme="minorBidi" w:cstheme="minorBidi"/>
                <w:b/>
                <w:bCs/>
                <w:lang w:val="zh-Hant"/>
              </w:rPr>
              <w:t>時</w:t>
            </w:r>
            <w:r w:rsidRPr="00991586">
              <w:rPr>
                <w:rFonts w:asciiTheme="minorBidi" w:hAnsiTheme="minorBidi" w:cstheme="minorBidi" w:hint="eastAsia"/>
              </w:rPr>
              <w:t>進入了</w:t>
            </w:r>
            <w:hyperlink r:id="rId11" w:history="1">
              <w:r w:rsidRPr="00991586">
                <w:rPr>
                  <w:rStyle w:val="Hyperlink"/>
                  <w:rFonts w:asciiTheme="minorBidi" w:hAnsiTheme="minorBidi" w:cstheme="minorBidi" w:hint="eastAsia"/>
                </w:rPr>
                <w:t>「堪培拉興復計劃」</w:t>
              </w:r>
              <w:r w:rsidRPr="00991586">
                <w:rPr>
                  <w:rStyle w:val="Hyperlink"/>
                  <w:rFonts w:asciiTheme="minorBidi" w:hAnsiTheme="minorBidi" w:cstheme="minorBidi" w:hint="eastAsia"/>
                </w:rPr>
                <w:t>(Canberra's Recovery Plan)</w:t>
              </w:r>
              <w:r w:rsidR="009307CE" w:rsidRPr="00991586">
                <w:rPr>
                  <w:rStyle w:val="Hyperlink"/>
                  <w:rFonts w:asciiTheme="minorBidi" w:hAnsiTheme="minorBidi" w:cstheme="minorBidi"/>
                </w:rPr>
                <w:t>中逐步寬限計劃</w:t>
              </w:r>
              <w:r w:rsidRPr="00991586">
                <w:rPr>
                  <w:rStyle w:val="Hyperlink"/>
                  <w:rFonts w:asciiTheme="minorBidi" w:hAnsiTheme="minorBidi" w:cstheme="minorBidi" w:hint="eastAsia"/>
                  <w:lang w:val="zh-Hant"/>
                </w:rPr>
                <w:t>的第</w:t>
              </w:r>
              <w:r w:rsidRPr="00991586">
                <w:rPr>
                  <w:rStyle w:val="Hyperlink"/>
                  <w:rFonts w:asciiTheme="minorBidi" w:hAnsiTheme="minorBidi" w:cstheme="minorBidi" w:hint="eastAsia"/>
                  <w:lang w:val="zh-Hant"/>
                </w:rPr>
                <w:t>3.</w:t>
              </w:r>
              <w:r w:rsidR="00F35D42" w:rsidRPr="00991586">
                <w:rPr>
                  <w:rStyle w:val="Hyperlink"/>
                  <w:rFonts w:asciiTheme="minorBidi" w:hAnsiTheme="minorBidi" w:cstheme="minorBidi"/>
                  <w:lang w:val="zh-Hant" w:eastAsia="zh-TW"/>
                </w:rPr>
                <w:t>2</w:t>
              </w:r>
              <w:r w:rsidRPr="00991586">
                <w:rPr>
                  <w:rStyle w:val="Hyperlink"/>
                  <w:rFonts w:asciiTheme="minorBidi" w:hAnsiTheme="minorBidi" w:cstheme="minorBidi" w:hint="eastAsia"/>
                  <w:lang w:val="zh-Hant"/>
                </w:rPr>
                <w:t>步</w:t>
              </w:r>
            </w:hyperlink>
            <w:r w:rsidR="009307CE" w:rsidRPr="00991586">
              <w:rPr>
                <w:rFonts w:asciiTheme="minorBidi" w:hAnsiTheme="minorBidi" w:cstheme="minorBidi" w:hint="eastAsia"/>
                <w:b/>
                <w:bCs/>
                <w:lang w:val="zh-Hant"/>
              </w:rPr>
              <w:t>。</w:t>
            </w:r>
          </w:p>
        </w:tc>
      </w:tr>
      <w:tr w:rsidR="00C85493" w:rsidRPr="00991586" w14:paraId="35D83665" w14:textId="77777777" w:rsidTr="00D92EAB">
        <w:trPr>
          <w:trHeight w:val="560"/>
        </w:trPr>
        <w:tc>
          <w:tcPr>
            <w:tcW w:w="7230" w:type="dxa"/>
            <w:shd w:val="clear" w:color="auto" w:fill="auto"/>
            <w:vAlign w:val="center"/>
          </w:tcPr>
          <w:p w14:paraId="579FBA10" w14:textId="35FDA837" w:rsidR="00C85493" w:rsidRPr="00991586" w:rsidRDefault="009E4A57" w:rsidP="009E4A57">
            <w:pPr>
              <w:autoSpaceDE w:val="0"/>
              <w:autoSpaceDN w:val="0"/>
              <w:adjustRightInd w:val="0"/>
              <w:ind w:left="22"/>
              <w:rPr>
                <w:rFonts w:asciiTheme="minorBidi" w:eastAsia="SimSun" w:hAnsiTheme="minorBidi" w:cstheme="minorBidi"/>
                <w:snapToGrid/>
                <w:lang w:eastAsia="en-AU"/>
              </w:rPr>
            </w:pPr>
            <w:r w:rsidRPr="00991586">
              <w:rPr>
                <w:rFonts w:asciiTheme="minorBidi" w:eastAsia="SimSun" w:hAnsiTheme="minorBidi" w:cstheme="minorBidi"/>
                <w:b/>
                <w:bCs/>
                <w:snapToGrid/>
                <w:lang w:eastAsia="en-AU"/>
              </w:rPr>
              <w:t>Top level summary of changes</w:t>
            </w:r>
          </w:p>
        </w:tc>
        <w:tc>
          <w:tcPr>
            <w:tcW w:w="7513" w:type="dxa"/>
            <w:shd w:val="clear" w:color="auto" w:fill="auto"/>
            <w:vAlign w:val="center"/>
          </w:tcPr>
          <w:p w14:paraId="25B1ECDA" w14:textId="4C044BDF" w:rsidR="00C85493" w:rsidRPr="00991586" w:rsidRDefault="009307CE" w:rsidP="006072BA">
            <w:pPr>
              <w:rPr>
                <w:rFonts w:asciiTheme="minorBidi" w:hAnsiTheme="minorBidi" w:cstheme="minorBidi"/>
                <w:b/>
                <w:bCs/>
              </w:rPr>
            </w:pPr>
            <w:r w:rsidRPr="00991586">
              <w:rPr>
                <w:rFonts w:asciiTheme="minorBidi" w:hAnsiTheme="minorBidi" w:cstheme="minorBidi" w:hint="eastAsia"/>
                <w:b/>
                <w:bCs/>
              </w:rPr>
              <w:t>主導方向的變動摘要</w:t>
            </w:r>
          </w:p>
        </w:tc>
      </w:tr>
      <w:tr w:rsidR="00243BBB" w:rsidRPr="00991586" w14:paraId="3E1F0C2F" w14:textId="77777777" w:rsidTr="00D92EAB">
        <w:tc>
          <w:tcPr>
            <w:tcW w:w="7230" w:type="dxa"/>
            <w:shd w:val="clear" w:color="auto" w:fill="auto"/>
            <w:vAlign w:val="center"/>
          </w:tcPr>
          <w:p w14:paraId="39B8B594" w14:textId="77777777" w:rsidR="009E4A57" w:rsidRPr="00991586" w:rsidRDefault="009E4A57" w:rsidP="00D100D5">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91586">
              <w:rPr>
                <w:rFonts w:asciiTheme="minorBidi" w:eastAsia="SimSun" w:hAnsiTheme="minorBidi" w:cstheme="minorBidi"/>
                <w:snapToGrid/>
                <w:lang w:eastAsia="en-AU"/>
              </w:rPr>
              <w:t>All gatherings can increase to 200 people, where one person per four square meters can be maintained.</w:t>
            </w:r>
          </w:p>
          <w:p w14:paraId="7E1AB3FF" w14:textId="77777777" w:rsidR="009E4A57" w:rsidRPr="00991586" w:rsidRDefault="009E4A57" w:rsidP="00D100D5">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91586">
              <w:rPr>
                <w:rFonts w:asciiTheme="minorBidi" w:eastAsia="SimSun" w:hAnsiTheme="minorBidi" w:cstheme="minorBidi"/>
                <w:snapToGrid/>
                <w:lang w:eastAsia="en-AU"/>
              </w:rPr>
              <w:t>Medium-sized hospitality venues with total usable space between 101 and 200 square metres can have a maximum of 50 people throughout the venue (excluding staff).</w:t>
            </w:r>
          </w:p>
          <w:p w14:paraId="6178378B" w14:textId="77777777" w:rsidR="009E4A57" w:rsidRPr="00991586" w:rsidRDefault="009E4A57" w:rsidP="00D100D5">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91586">
              <w:rPr>
                <w:rFonts w:asciiTheme="minorBidi" w:eastAsia="SimSun" w:hAnsiTheme="minorBidi" w:cstheme="minorBidi"/>
                <w:snapToGrid/>
                <w:lang w:eastAsia="en-AU"/>
              </w:rPr>
              <w:t>Large indoor seated venues (for example, Canberra Theatre and Llewellyn Hall) can have ticketed events up to 50% capacity, up to 1,000 people, provided they have a COVID Safe Plan for each specific event.</w:t>
            </w:r>
          </w:p>
          <w:p w14:paraId="5BF7BDB7" w14:textId="77777777" w:rsidR="009E4A57" w:rsidRPr="00991586" w:rsidRDefault="009E4A57" w:rsidP="00D100D5">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91586">
              <w:rPr>
                <w:rFonts w:asciiTheme="minorBidi" w:eastAsia="SimSun" w:hAnsiTheme="minorBidi" w:cstheme="minorBidi"/>
                <w:snapToGrid/>
                <w:lang w:eastAsia="en-AU"/>
              </w:rPr>
              <w:t>Cinemas and movie theatres can sell up to 50% capacity of each theatre, up to 200 people.</w:t>
            </w:r>
          </w:p>
          <w:p w14:paraId="4A35F6BD" w14:textId="77777777" w:rsidR="009E4A57" w:rsidRPr="00991586" w:rsidRDefault="009E4A57" w:rsidP="00D100D5">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91586">
              <w:rPr>
                <w:rFonts w:asciiTheme="minorBidi" w:eastAsia="SimSun" w:hAnsiTheme="minorBidi" w:cstheme="minorBidi"/>
                <w:snapToGrid/>
                <w:lang w:eastAsia="en-AU"/>
              </w:rPr>
              <w:t>Enclosed outdoor venues with permanent tiered seating and grandstands can have up to 50% capacity, up to 1,000 people.</w:t>
            </w:r>
          </w:p>
          <w:p w14:paraId="3CC3DF79" w14:textId="56B2E73C" w:rsidR="00243BBB" w:rsidRPr="00991586" w:rsidRDefault="009E4A57" w:rsidP="00D100D5">
            <w:pPr>
              <w:numPr>
                <w:ilvl w:val="0"/>
                <w:numId w:val="38"/>
              </w:numPr>
              <w:tabs>
                <w:tab w:val="clear" w:pos="720"/>
              </w:tabs>
              <w:autoSpaceDE w:val="0"/>
              <w:autoSpaceDN w:val="0"/>
              <w:adjustRightInd w:val="0"/>
              <w:ind w:left="457"/>
              <w:rPr>
                <w:rFonts w:asciiTheme="minorBidi" w:eastAsia="SimSun" w:hAnsiTheme="minorBidi" w:cstheme="minorBidi"/>
                <w:snapToGrid/>
                <w:lang w:eastAsia="en-AU"/>
              </w:rPr>
            </w:pPr>
            <w:r w:rsidRPr="00991586">
              <w:rPr>
                <w:rFonts w:asciiTheme="minorBidi" w:eastAsia="SimSun" w:hAnsiTheme="minorBidi" w:cstheme="minorBidi"/>
                <w:snapToGrid/>
                <w:lang w:eastAsia="en-AU"/>
              </w:rPr>
              <w:t>GIO Stadium and Manuka Oval can have crowds up to 50% capacity with an appropriate COVID Safe Plan in place.</w:t>
            </w:r>
          </w:p>
        </w:tc>
        <w:tc>
          <w:tcPr>
            <w:tcW w:w="7513" w:type="dxa"/>
            <w:shd w:val="clear" w:color="auto" w:fill="auto"/>
            <w:vAlign w:val="center"/>
          </w:tcPr>
          <w:p w14:paraId="39BD918E" w14:textId="0317A4CE" w:rsidR="00243BBB" w:rsidRPr="00991586" w:rsidRDefault="00F35D42" w:rsidP="00D100D5">
            <w:pPr>
              <w:pStyle w:val="ListParagraph"/>
              <w:numPr>
                <w:ilvl w:val="0"/>
                <w:numId w:val="38"/>
              </w:numPr>
              <w:tabs>
                <w:tab w:val="clear" w:pos="720"/>
              </w:tabs>
              <w:ind w:left="434"/>
              <w:rPr>
                <w:rFonts w:asciiTheme="minorBidi" w:hAnsiTheme="minorBidi" w:cstheme="minorBidi"/>
              </w:rPr>
            </w:pPr>
            <w:r w:rsidRPr="00991586">
              <w:rPr>
                <w:rFonts w:asciiTheme="minorBidi" w:hAnsiTheme="minorBidi" w:cstheme="minorBidi" w:hint="eastAsia"/>
              </w:rPr>
              <w:t>在能夠遵循</w:t>
            </w:r>
            <w:r w:rsidRPr="00991586">
              <w:rPr>
                <w:rFonts w:asciiTheme="minorBidi" w:hAnsiTheme="minorBidi" w:cstheme="minorBidi"/>
              </w:rPr>
              <w:t>每四平方米僅容一人原則</w:t>
            </w:r>
            <w:r w:rsidRPr="00991586">
              <w:rPr>
                <w:rFonts w:asciiTheme="minorBidi" w:hAnsiTheme="minorBidi" w:cstheme="minorBidi" w:hint="eastAsia"/>
              </w:rPr>
              <w:t>的情況下，</w:t>
            </w:r>
            <w:r w:rsidR="005D748C" w:rsidRPr="00991586">
              <w:rPr>
                <w:rFonts w:asciiTheme="minorBidi" w:hAnsiTheme="minorBidi" w:cstheme="minorBidi" w:hint="eastAsia"/>
              </w:rPr>
              <w:t>所有集會</w:t>
            </w:r>
            <w:r w:rsidR="00BD16E3" w:rsidRPr="00991586">
              <w:rPr>
                <w:rFonts w:asciiTheme="minorBidi" w:hAnsiTheme="minorBidi" w:cstheme="minorBidi" w:hint="eastAsia"/>
              </w:rPr>
              <w:t>的</w:t>
            </w:r>
            <w:r w:rsidR="005D748C" w:rsidRPr="00991586">
              <w:rPr>
                <w:rFonts w:asciiTheme="minorBidi" w:hAnsiTheme="minorBidi" w:cstheme="minorBidi" w:hint="eastAsia"/>
              </w:rPr>
              <w:t>人數可多至</w:t>
            </w:r>
            <w:r w:rsidR="005D748C" w:rsidRPr="00991586">
              <w:rPr>
                <w:rFonts w:asciiTheme="minorBidi" w:hAnsiTheme="minorBidi" w:cstheme="minorBidi" w:hint="eastAsia"/>
              </w:rPr>
              <w:t>2</w:t>
            </w:r>
            <w:r w:rsidR="005D748C" w:rsidRPr="00991586">
              <w:rPr>
                <w:rFonts w:asciiTheme="minorBidi" w:hAnsiTheme="minorBidi" w:cstheme="minorBidi"/>
              </w:rPr>
              <w:t>00</w:t>
            </w:r>
            <w:r w:rsidR="005D748C" w:rsidRPr="00991586">
              <w:rPr>
                <w:rFonts w:asciiTheme="minorBidi" w:hAnsiTheme="minorBidi" w:cstheme="minorBidi" w:hint="eastAsia"/>
              </w:rPr>
              <w:t>人</w:t>
            </w:r>
            <w:r w:rsidR="00BD16E3" w:rsidRPr="00991586">
              <w:rPr>
                <w:rFonts w:asciiTheme="minorBidi" w:hAnsiTheme="minorBidi" w:cstheme="minorBidi" w:hint="eastAsia"/>
              </w:rPr>
              <w:t>。</w:t>
            </w:r>
          </w:p>
          <w:p w14:paraId="55D40AC6" w14:textId="21F5FFD9" w:rsidR="005D748C" w:rsidRPr="00991586" w:rsidRDefault="005D748C" w:rsidP="00D100D5">
            <w:pPr>
              <w:pStyle w:val="ListParagraph"/>
              <w:numPr>
                <w:ilvl w:val="0"/>
                <w:numId w:val="38"/>
              </w:numPr>
              <w:tabs>
                <w:tab w:val="clear" w:pos="720"/>
              </w:tabs>
              <w:ind w:left="434"/>
              <w:rPr>
                <w:rFonts w:asciiTheme="minorBidi" w:hAnsiTheme="minorBidi" w:cstheme="minorBidi"/>
              </w:rPr>
            </w:pPr>
            <w:r w:rsidRPr="00991586">
              <w:rPr>
                <w:rFonts w:asciiTheme="minorBidi" w:hAnsiTheme="minorBidi" w:cstheme="minorBidi" w:hint="eastAsia"/>
              </w:rPr>
              <w:t>總使用面積</w:t>
            </w:r>
            <w:r w:rsidR="00F35D42" w:rsidRPr="00991586">
              <w:rPr>
                <w:rFonts w:asciiTheme="minorBidi" w:hAnsiTheme="minorBidi" w:cstheme="minorBidi" w:hint="eastAsia"/>
              </w:rPr>
              <w:t>為</w:t>
            </w:r>
            <w:r w:rsidRPr="00991586">
              <w:rPr>
                <w:rFonts w:asciiTheme="minorBidi" w:hAnsiTheme="minorBidi" w:cstheme="minorBidi" w:hint="eastAsia"/>
              </w:rPr>
              <w:t>1</w:t>
            </w:r>
            <w:r w:rsidRPr="00991586">
              <w:rPr>
                <w:rFonts w:asciiTheme="minorBidi" w:hAnsiTheme="minorBidi" w:cstheme="minorBidi"/>
              </w:rPr>
              <w:t>01</w:t>
            </w:r>
            <w:r w:rsidRPr="00991586">
              <w:rPr>
                <w:rFonts w:asciiTheme="minorBidi" w:hAnsiTheme="minorBidi" w:cstheme="minorBidi" w:hint="eastAsia"/>
              </w:rPr>
              <w:t>至</w:t>
            </w:r>
            <w:r w:rsidRPr="00991586">
              <w:rPr>
                <w:rFonts w:asciiTheme="minorBidi" w:hAnsiTheme="minorBidi" w:cstheme="minorBidi" w:hint="eastAsia"/>
              </w:rPr>
              <w:t>2</w:t>
            </w:r>
            <w:r w:rsidRPr="00991586">
              <w:rPr>
                <w:rFonts w:asciiTheme="minorBidi" w:hAnsiTheme="minorBidi" w:cstheme="minorBidi"/>
              </w:rPr>
              <w:t>00</w:t>
            </w:r>
            <w:r w:rsidRPr="00991586">
              <w:rPr>
                <w:rFonts w:asciiTheme="minorBidi" w:hAnsiTheme="minorBidi" w:cstheme="minorBidi" w:hint="eastAsia"/>
              </w:rPr>
              <w:t>平方米的中型飲食招待業場館</w:t>
            </w:r>
            <w:r w:rsidR="00BD16E3" w:rsidRPr="00991586">
              <w:rPr>
                <w:rFonts w:asciiTheme="minorBidi" w:hAnsiTheme="minorBidi" w:cstheme="minorBidi" w:hint="eastAsia"/>
              </w:rPr>
              <w:t>内，</w:t>
            </w:r>
            <w:r w:rsidRPr="00991586">
              <w:rPr>
                <w:rFonts w:asciiTheme="minorBidi" w:hAnsiTheme="minorBidi" w:cstheme="minorBidi" w:hint="eastAsia"/>
              </w:rPr>
              <w:t>全場可有</w:t>
            </w:r>
            <w:r w:rsidR="00BD16E3" w:rsidRPr="00991586">
              <w:rPr>
                <w:rFonts w:asciiTheme="minorBidi" w:hAnsiTheme="minorBidi" w:cstheme="minorBidi" w:hint="eastAsia"/>
              </w:rPr>
              <w:t>的人數不得超過</w:t>
            </w:r>
            <w:r w:rsidRPr="00991586">
              <w:rPr>
                <w:rFonts w:asciiTheme="minorBidi" w:hAnsiTheme="minorBidi" w:cstheme="minorBidi" w:hint="eastAsia"/>
              </w:rPr>
              <w:t>5</w:t>
            </w:r>
            <w:r w:rsidRPr="00991586">
              <w:rPr>
                <w:rFonts w:asciiTheme="minorBidi" w:hAnsiTheme="minorBidi" w:cstheme="minorBidi"/>
              </w:rPr>
              <w:t>0</w:t>
            </w:r>
            <w:r w:rsidRPr="00991586">
              <w:rPr>
                <w:rFonts w:asciiTheme="minorBidi" w:hAnsiTheme="minorBidi" w:cstheme="minorBidi" w:hint="eastAsia"/>
              </w:rPr>
              <w:t>人</w:t>
            </w:r>
            <w:r w:rsidRPr="00991586">
              <w:rPr>
                <w:rFonts w:asciiTheme="minorBidi" w:hAnsiTheme="minorBidi" w:cstheme="minorBidi" w:hint="eastAsia"/>
              </w:rPr>
              <w:t>(</w:t>
            </w:r>
            <w:r w:rsidRPr="00991586">
              <w:rPr>
                <w:rFonts w:asciiTheme="minorBidi" w:hAnsiTheme="minorBidi" w:cstheme="minorBidi" w:hint="eastAsia"/>
              </w:rPr>
              <w:t>不含職員</w:t>
            </w:r>
            <w:r w:rsidRPr="00991586">
              <w:rPr>
                <w:rFonts w:asciiTheme="minorBidi" w:hAnsiTheme="minorBidi" w:cstheme="minorBidi"/>
              </w:rPr>
              <w:t>)</w:t>
            </w:r>
            <w:r w:rsidRPr="00991586">
              <w:rPr>
                <w:rFonts w:asciiTheme="minorBidi" w:hAnsiTheme="minorBidi" w:cstheme="minorBidi" w:hint="eastAsia"/>
              </w:rPr>
              <w:t>。</w:t>
            </w:r>
          </w:p>
          <w:p w14:paraId="5FE3128C" w14:textId="23285C35" w:rsidR="00F776D8" w:rsidRPr="00991586" w:rsidRDefault="00F776D8" w:rsidP="00D100D5">
            <w:pPr>
              <w:pStyle w:val="ListParagraph"/>
              <w:numPr>
                <w:ilvl w:val="0"/>
                <w:numId w:val="38"/>
              </w:numPr>
              <w:tabs>
                <w:tab w:val="clear" w:pos="720"/>
              </w:tabs>
              <w:ind w:left="434"/>
              <w:rPr>
                <w:rFonts w:asciiTheme="minorBidi" w:hAnsiTheme="minorBidi" w:cstheme="minorBidi"/>
              </w:rPr>
            </w:pPr>
            <w:r w:rsidRPr="00991586">
              <w:rPr>
                <w:rFonts w:asciiTheme="minorBidi" w:hAnsiTheme="minorBidi" w:cstheme="minorBidi" w:hint="eastAsia"/>
              </w:rPr>
              <w:t>設有座</w:t>
            </w:r>
            <w:r w:rsidR="00E66E69" w:rsidRPr="00991586">
              <w:rPr>
                <w:rFonts w:asciiTheme="minorBidi" w:hAnsiTheme="minorBidi" w:cstheme="minorBidi" w:hint="eastAsia"/>
              </w:rPr>
              <w:t>席</w:t>
            </w:r>
            <w:r w:rsidRPr="00991586">
              <w:rPr>
                <w:rFonts w:asciiTheme="minorBidi" w:hAnsiTheme="minorBidi" w:cstheme="minorBidi" w:hint="eastAsia"/>
              </w:rPr>
              <w:t>的大型</w:t>
            </w:r>
            <w:r w:rsidR="00F35D42" w:rsidRPr="00991586">
              <w:rPr>
                <w:rFonts w:asciiTheme="minorBidi" w:hAnsiTheme="minorBidi" w:cstheme="minorBidi" w:hint="eastAsia"/>
              </w:rPr>
              <w:t>室内</w:t>
            </w:r>
            <w:r w:rsidRPr="00991586">
              <w:rPr>
                <w:rFonts w:asciiTheme="minorBidi" w:hAnsiTheme="minorBidi" w:cstheme="minorBidi" w:hint="eastAsia"/>
              </w:rPr>
              <w:t>場館</w:t>
            </w:r>
            <w:r w:rsidRPr="00991586">
              <w:rPr>
                <w:rFonts w:asciiTheme="minorBidi" w:hAnsiTheme="minorBidi" w:cstheme="minorBidi" w:hint="eastAsia"/>
              </w:rPr>
              <w:t>(</w:t>
            </w:r>
            <w:r w:rsidRPr="00991586">
              <w:rPr>
                <w:rFonts w:asciiTheme="minorBidi" w:hAnsiTheme="minorBidi" w:cstheme="minorBidi" w:hint="eastAsia"/>
              </w:rPr>
              <w:t>如</w:t>
            </w:r>
            <w:r w:rsidRPr="00991586">
              <w:rPr>
                <w:rFonts w:asciiTheme="minorBidi" w:hAnsiTheme="minorBidi" w:cstheme="minorBidi"/>
              </w:rPr>
              <w:t>Canberra Theatre</w:t>
            </w:r>
            <w:r w:rsidRPr="00991586">
              <w:rPr>
                <w:rFonts w:asciiTheme="minorBidi" w:hAnsiTheme="minorBidi" w:cstheme="minorBidi" w:hint="eastAsia"/>
              </w:rPr>
              <w:t>、</w:t>
            </w:r>
            <w:r w:rsidRPr="00991586">
              <w:rPr>
                <w:rFonts w:asciiTheme="minorBidi" w:hAnsiTheme="minorBidi" w:cstheme="minorBidi"/>
              </w:rPr>
              <w:t>Llewellyn Hall)</w:t>
            </w:r>
            <w:r w:rsidRPr="00991586">
              <w:rPr>
                <w:rFonts w:asciiTheme="minorBidi" w:hAnsiTheme="minorBidi" w:cstheme="minorBidi" w:hint="eastAsia"/>
              </w:rPr>
              <w:t>可以進行</w:t>
            </w:r>
            <w:r w:rsidR="00BD16E3" w:rsidRPr="00991586">
              <w:rPr>
                <w:rFonts w:asciiTheme="minorBidi" w:hAnsiTheme="minorBidi" w:cstheme="minorBidi" w:hint="eastAsia"/>
              </w:rPr>
              <w:t>設有</w:t>
            </w:r>
            <w:r w:rsidRPr="00991586">
              <w:rPr>
                <w:rFonts w:asciiTheme="minorBidi" w:hAnsiTheme="minorBidi" w:cstheme="minorBidi" w:hint="eastAsia"/>
              </w:rPr>
              <w:t>門票的活動，</w:t>
            </w:r>
            <w:r w:rsidR="00BD16E3" w:rsidRPr="00991586">
              <w:rPr>
                <w:rFonts w:asciiTheme="minorBidi" w:hAnsiTheme="minorBidi" w:cstheme="minorBidi" w:hint="eastAsia"/>
              </w:rPr>
              <w:t>人數</w:t>
            </w:r>
            <w:r w:rsidRPr="00991586">
              <w:rPr>
                <w:rFonts w:asciiTheme="minorBidi" w:hAnsiTheme="minorBidi" w:cstheme="minorBidi" w:hint="eastAsia"/>
              </w:rPr>
              <w:t>不得超過</w:t>
            </w:r>
            <w:r w:rsidR="00BD16E3" w:rsidRPr="00991586">
              <w:rPr>
                <w:rFonts w:asciiTheme="minorBidi" w:hAnsiTheme="minorBidi" w:cstheme="minorBidi" w:hint="eastAsia"/>
              </w:rPr>
              <w:t>總容量的</w:t>
            </w:r>
            <w:r w:rsidRPr="00991586">
              <w:rPr>
                <w:rFonts w:asciiTheme="minorBidi" w:hAnsiTheme="minorBidi" w:cstheme="minorBidi" w:hint="eastAsia"/>
              </w:rPr>
              <w:t>5</w:t>
            </w:r>
            <w:r w:rsidRPr="00991586">
              <w:rPr>
                <w:rFonts w:asciiTheme="minorBidi" w:hAnsiTheme="minorBidi" w:cstheme="minorBidi"/>
              </w:rPr>
              <w:t>0%</w:t>
            </w:r>
            <w:r w:rsidRPr="00991586">
              <w:rPr>
                <w:rFonts w:asciiTheme="minorBidi" w:hAnsiTheme="minorBidi" w:cstheme="minorBidi" w:hint="eastAsia"/>
              </w:rPr>
              <w:t>，</w:t>
            </w:r>
            <w:r w:rsidR="00BD16E3" w:rsidRPr="00991586">
              <w:rPr>
                <w:rFonts w:asciiTheme="minorBidi" w:hAnsiTheme="minorBidi" w:cstheme="minorBidi" w:hint="eastAsia"/>
              </w:rPr>
              <w:t>最多不得超過</w:t>
            </w:r>
            <w:r w:rsidRPr="00991586">
              <w:rPr>
                <w:rFonts w:asciiTheme="minorBidi" w:hAnsiTheme="minorBidi" w:cstheme="minorBidi" w:hint="eastAsia"/>
              </w:rPr>
              <w:t>1</w:t>
            </w:r>
            <w:r w:rsidRPr="00991586">
              <w:rPr>
                <w:rFonts w:asciiTheme="minorBidi" w:hAnsiTheme="minorBidi" w:cstheme="minorBidi"/>
              </w:rPr>
              <w:t>,000</w:t>
            </w:r>
            <w:r w:rsidRPr="00991586">
              <w:rPr>
                <w:rFonts w:asciiTheme="minorBidi" w:hAnsiTheme="minorBidi" w:cstheme="minorBidi" w:hint="eastAsia"/>
              </w:rPr>
              <w:t>人，</w:t>
            </w:r>
            <w:r w:rsidR="00BD16E3" w:rsidRPr="00991586">
              <w:rPr>
                <w:rFonts w:asciiTheme="minorBidi" w:hAnsiTheme="minorBidi" w:cstheme="minorBidi" w:hint="eastAsia"/>
              </w:rPr>
              <w:t>並且</w:t>
            </w:r>
            <w:r w:rsidRPr="00991586">
              <w:rPr>
                <w:rFonts w:asciiTheme="minorBidi" w:hAnsiTheme="minorBidi" w:cstheme="minorBidi" w:hint="eastAsia"/>
              </w:rPr>
              <w:t>每一場活動都必須備有專門的「</w:t>
            </w:r>
            <w:r w:rsidRPr="00991586">
              <w:rPr>
                <w:rFonts w:asciiTheme="minorBidi" w:hAnsiTheme="minorBidi" w:cstheme="minorBidi" w:hint="eastAsia"/>
              </w:rPr>
              <w:t>COVID</w:t>
            </w:r>
            <w:r w:rsidRPr="00991586">
              <w:rPr>
                <w:rFonts w:asciiTheme="minorBidi" w:hAnsiTheme="minorBidi" w:cstheme="minorBidi" w:hint="eastAsia"/>
              </w:rPr>
              <w:t>安全計劃」</w:t>
            </w:r>
            <w:r w:rsidRPr="00991586">
              <w:rPr>
                <w:rFonts w:asciiTheme="minorBidi" w:hAnsiTheme="minorBidi" w:cstheme="minorBidi" w:hint="eastAsia"/>
              </w:rPr>
              <w:t>(COVID Safe Plan)</w:t>
            </w:r>
            <w:r w:rsidR="00E66E69" w:rsidRPr="00991586">
              <w:rPr>
                <w:rFonts w:asciiTheme="minorBidi" w:hAnsiTheme="minorBidi" w:cstheme="minorBidi" w:hint="eastAsia"/>
              </w:rPr>
              <w:t>。</w:t>
            </w:r>
          </w:p>
          <w:p w14:paraId="03CA034C" w14:textId="3520F599" w:rsidR="00E66E69" w:rsidRPr="00991586" w:rsidRDefault="00E66E69" w:rsidP="00D100D5">
            <w:pPr>
              <w:pStyle w:val="ListParagraph"/>
              <w:numPr>
                <w:ilvl w:val="0"/>
                <w:numId w:val="38"/>
              </w:numPr>
              <w:tabs>
                <w:tab w:val="clear" w:pos="720"/>
              </w:tabs>
              <w:ind w:left="434"/>
              <w:rPr>
                <w:rFonts w:asciiTheme="minorBidi" w:hAnsiTheme="minorBidi" w:cstheme="minorBidi"/>
              </w:rPr>
            </w:pPr>
            <w:r w:rsidRPr="00991586">
              <w:rPr>
                <w:rFonts w:asciiTheme="minorBidi" w:hAnsiTheme="minorBidi" w:cstheme="minorBidi" w:hint="eastAsia"/>
              </w:rPr>
              <w:t>電影院及電影劇場可以</w:t>
            </w:r>
            <w:r w:rsidR="00414BA5" w:rsidRPr="00991586">
              <w:rPr>
                <w:rFonts w:asciiTheme="minorBidi" w:hAnsiTheme="minorBidi" w:cstheme="minorBidi" w:hint="eastAsia"/>
              </w:rPr>
              <w:t>售票</w:t>
            </w:r>
            <w:r w:rsidR="00406EFA" w:rsidRPr="00991586">
              <w:rPr>
                <w:rFonts w:asciiTheme="minorBidi" w:hAnsiTheme="minorBidi" w:cstheme="minorBidi" w:hint="eastAsia"/>
              </w:rPr>
              <w:t>開放，觀衆</w:t>
            </w:r>
            <w:r w:rsidR="00414BA5" w:rsidRPr="00991586">
              <w:rPr>
                <w:rFonts w:asciiTheme="minorBidi" w:hAnsiTheme="minorBidi" w:cstheme="minorBidi" w:hint="eastAsia"/>
              </w:rPr>
              <w:t>人數</w:t>
            </w:r>
            <w:r w:rsidR="00406EFA" w:rsidRPr="00991586">
              <w:rPr>
                <w:rFonts w:asciiTheme="minorBidi" w:hAnsiTheme="minorBidi" w:cstheme="minorBidi" w:hint="eastAsia"/>
              </w:rPr>
              <w:t>不得超過總容量</w:t>
            </w:r>
            <w:r w:rsidR="0054386A" w:rsidRPr="00991586">
              <w:rPr>
                <w:rFonts w:asciiTheme="minorBidi" w:hAnsiTheme="minorBidi" w:cstheme="minorBidi" w:hint="eastAsia"/>
              </w:rPr>
              <w:t>的</w:t>
            </w:r>
            <w:r w:rsidR="00406EFA" w:rsidRPr="00991586">
              <w:rPr>
                <w:rFonts w:asciiTheme="minorBidi" w:hAnsiTheme="minorBidi" w:cstheme="minorBidi" w:hint="eastAsia"/>
              </w:rPr>
              <w:t>5</w:t>
            </w:r>
            <w:r w:rsidR="00406EFA" w:rsidRPr="00991586">
              <w:rPr>
                <w:rFonts w:asciiTheme="minorBidi" w:hAnsiTheme="minorBidi" w:cstheme="minorBidi"/>
              </w:rPr>
              <w:t>0%</w:t>
            </w:r>
            <w:r w:rsidR="00406EFA" w:rsidRPr="00991586">
              <w:rPr>
                <w:rFonts w:asciiTheme="minorBidi" w:hAnsiTheme="minorBidi" w:cstheme="minorBidi" w:hint="eastAsia"/>
              </w:rPr>
              <w:t>，最多不</w:t>
            </w:r>
            <w:r w:rsidR="00414BA5" w:rsidRPr="00991586">
              <w:rPr>
                <w:rFonts w:asciiTheme="minorBidi" w:hAnsiTheme="minorBidi" w:cstheme="minorBidi" w:hint="eastAsia"/>
              </w:rPr>
              <w:t>得</w:t>
            </w:r>
            <w:r w:rsidR="00406EFA" w:rsidRPr="00991586">
              <w:rPr>
                <w:rFonts w:asciiTheme="minorBidi" w:hAnsiTheme="minorBidi" w:cstheme="minorBidi" w:hint="eastAsia"/>
              </w:rPr>
              <w:t>超過</w:t>
            </w:r>
            <w:r w:rsidR="00406EFA" w:rsidRPr="00991586">
              <w:rPr>
                <w:rFonts w:asciiTheme="minorBidi" w:hAnsiTheme="minorBidi" w:cstheme="minorBidi" w:hint="eastAsia"/>
              </w:rPr>
              <w:t>2</w:t>
            </w:r>
            <w:r w:rsidR="00406EFA" w:rsidRPr="00991586">
              <w:rPr>
                <w:rFonts w:asciiTheme="minorBidi" w:hAnsiTheme="minorBidi" w:cstheme="minorBidi"/>
              </w:rPr>
              <w:t>00</w:t>
            </w:r>
            <w:r w:rsidR="00406EFA" w:rsidRPr="00991586">
              <w:rPr>
                <w:rFonts w:asciiTheme="minorBidi" w:hAnsiTheme="minorBidi" w:cstheme="minorBidi" w:hint="eastAsia"/>
              </w:rPr>
              <w:t>人</w:t>
            </w:r>
            <w:r w:rsidR="0054386A" w:rsidRPr="00991586">
              <w:rPr>
                <w:rFonts w:asciiTheme="minorBidi" w:hAnsiTheme="minorBidi" w:cstheme="minorBidi" w:hint="eastAsia"/>
              </w:rPr>
              <w:t>。</w:t>
            </w:r>
          </w:p>
          <w:p w14:paraId="3D4B52A0" w14:textId="040263FC" w:rsidR="00406EFA" w:rsidRPr="00991586" w:rsidRDefault="00406EFA" w:rsidP="00D100D5">
            <w:pPr>
              <w:pStyle w:val="ListParagraph"/>
              <w:numPr>
                <w:ilvl w:val="0"/>
                <w:numId w:val="38"/>
              </w:numPr>
              <w:tabs>
                <w:tab w:val="clear" w:pos="720"/>
              </w:tabs>
              <w:ind w:left="434"/>
              <w:rPr>
                <w:rFonts w:asciiTheme="minorBidi" w:hAnsiTheme="minorBidi" w:cstheme="minorBidi"/>
              </w:rPr>
            </w:pPr>
            <w:r w:rsidRPr="00991586">
              <w:rPr>
                <w:rFonts w:asciiTheme="minorBidi" w:hAnsiTheme="minorBidi" w:cstheme="minorBidi" w:hint="eastAsia"/>
              </w:rPr>
              <w:t>設有固定臺階式座席及觀看</w:t>
            </w:r>
            <w:r w:rsidR="00414BA5" w:rsidRPr="00991586">
              <w:rPr>
                <w:rFonts w:asciiTheme="minorBidi" w:hAnsiTheme="minorBidi" w:cstheme="minorBidi" w:hint="eastAsia"/>
              </w:rPr>
              <w:t>臺</w:t>
            </w:r>
            <w:r w:rsidRPr="00991586">
              <w:rPr>
                <w:rFonts w:asciiTheme="minorBidi" w:hAnsiTheme="minorBidi" w:cstheme="minorBidi" w:hint="eastAsia"/>
              </w:rPr>
              <w:t>的封閉式室外場館可</w:t>
            </w:r>
            <w:r w:rsidR="00414BA5" w:rsidRPr="00991586">
              <w:rPr>
                <w:rFonts w:asciiTheme="minorBidi" w:hAnsiTheme="minorBidi" w:cstheme="minorBidi" w:hint="eastAsia"/>
              </w:rPr>
              <w:t>容許</w:t>
            </w:r>
            <w:r w:rsidRPr="00991586">
              <w:rPr>
                <w:rFonts w:asciiTheme="minorBidi" w:hAnsiTheme="minorBidi" w:cstheme="minorBidi" w:hint="eastAsia"/>
              </w:rPr>
              <w:t>不超過總容量</w:t>
            </w:r>
            <w:r w:rsidRPr="00991586">
              <w:rPr>
                <w:rFonts w:asciiTheme="minorBidi" w:hAnsiTheme="minorBidi" w:cstheme="minorBidi" w:hint="eastAsia"/>
              </w:rPr>
              <w:t>5</w:t>
            </w:r>
            <w:r w:rsidRPr="00991586">
              <w:rPr>
                <w:rFonts w:asciiTheme="minorBidi" w:hAnsiTheme="minorBidi" w:cstheme="minorBidi"/>
              </w:rPr>
              <w:t>0%</w:t>
            </w:r>
            <w:r w:rsidRPr="00991586">
              <w:rPr>
                <w:rFonts w:asciiTheme="minorBidi" w:hAnsiTheme="minorBidi" w:cstheme="minorBidi" w:hint="eastAsia"/>
              </w:rPr>
              <w:t>的觀衆，最多不</w:t>
            </w:r>
            <w:r w:rsidR="00414BA5" w:rsidRPr="00991586">
              <w:rPr>
                <w:rFonts w:asciiTheme="minorBidi" w:hAnsiTheme="minorBidi" w:cstheme="minorBidi" w:hint="eastAsia"/>
              </w:rPr>
              <w:t>得</w:t>
            </w:r>
            <w:r w:rsidRPr="00991586">
              <w:rPr>
                <w:rFonts w:asciiTheme="minorBidi" w:hAnsiTheme="minorBidi" w:cstheme="minorBidi" w:hint="eastAsia"/>
              </w:rPr>
              <w:t>超過</w:t>
            </w:r>
            <w:r w:rsidRPr="00991586">
              <w:rPr>
                <w:rFonts w:asciiTheme="minorBidi" w:hAnsiTheme="minorBidi" w:cstheme="minorBidi" w:hint="eastAsia"/>
              </w:rPr>
              <w:t>1</w:t>
            </w:r>
            <w:r w:rsidRPr="00991586">
              <w:rPr>
                <w:rFonts w:asciiTheme="minorBidi" w:hAnsiTheme="minorBidi" w:cstheme="minorBidi"/>
              </w:rPr>
              <w:t>,000</w:t>
            </w:r>
            <w:r w:rsidRPr="00991586">
              <w:rPr>
                <w:rFonts w:asciiTheme="minorBidi" w:hAnsiTheme="minorBidi" w:cstheme="minorBidi" w:hint="eastAsia"/>
              </w:rPr>
              <w:t>人。</w:t>
            </w:r>
          </w:p>
          <w:p w14:paraId="4160EADE" w14:textId="79DAB732" w:rsidR="00406EFA" w:rsidRPr="00D100D5" w:rsidRDefault="00414BA5" w:rsidP="00D100D5">
            <w:pPr>
              <w:pStyle w:val="ListParagraph"/>
              <w:numPr>
                <w:ilvl w:val="0"/>
                <w:numId w:val="38"/>
              </w:numPr>
              <w:tabs>
                <w:tab w:val="clear" w:pos="720"/>
              </w:tabs>
              <w:ind w:left="434"/>
              <w:rPr>
                <w:rFonts w:asciiTheme="minorBidi" w:hAnsiTheme="minorBidi" w:cstheme="minorBidi"/>
              </w:rPr>
            </w:pPr>
            <w:r w:rsidRPr="00991586">
              <w:rPr>
                <w:rFonts w:asciiTheme="minorBidi" w:hAnsiTheme="minorBidi" w:cstheme="minorBidi"/>
              </w:rPr>
              <w:t xml:space="preserve">GIO Stadium </w:t>
            </w:r>
            <w:r w:rsidRPr="00991586">
              <w:rPr>
                <w:rFonts w:asciiTheme="minorBidi" w:hAnsiTheme="minorBidi" w:cstheme="minorBidi" w:hint="eastAsia"/>
              </w:rPr>
              <w:t>及</w:t>
            </w:r>
            <w:r w:rsidRPr="00991586">
              <w:rPr>
                <w:rFonts w:asciiTheme="minorBidi" w:hAnsiTheme="minorBidi" w:cstheme="minorBidi" w:hint="eastAsia"/>
              </w:rPr>
              <w:t xml:space="preserve"> </w:t>
            </w:r>
            <w:r w:rsidRPr="00991586">
              <w:rPr>
                <w:rFonts w:asciiTheme="minorBidi" w:hAnsiTheme="minorBidi" w:cstheme="minorBidi"/>
              </w:rPr>
              <w:t xml:space="preserve">Manuka Oval </w:t>
            </w:r>
            <w:r w:rsidRPr="00991586">
              <w:rPr>
                <w:rFonts w:asciiTheme="minorBidi" w:hAnsiTheme="minorBidi" w:cstheme="minorBidi" w:hint="eastAsia"/>
              </w:rPr>
              <w:t>可容許不超過總容量</w:t>
            </w:r>
            <w:r w:rsidRPr="00991586">
              <w:rPr>
                <w:rFonts w:asciiTheme="minorBidi" w:hAnsiTheme="minorBidi" w:cstheme="minorBidi" w:hint="eastAsia"/>
              </w:rPr>
              <w:t>5</w:t>
            </w:r>
            <w:r w:rsidRPr="00991586">
              <w:rPr>
                <w:rFonts w:asciiTheme="minorBidi" w:hAnsiTheme="minorBidi" w:cstheme="minorBidi"/>
              </w:rPr>
              <w:t>0%</w:t>
            </w:r>
            <w:r w:rsidRPr="00991586">
              <w:rPr>
                <w:rFonts w:asciiTheme="minorBidi" w:hAnsiTheme="minorBidi" w:cstheme="minorBidi" w:hint="eastAsia"/>
              </w:rPr>
              <w:t>的群衆集會，</w:t>
            </w:r>
            <w:r w:rsidR="0054386A" w:rsidRPr="00991586">
              <w:rPr>
                <w:rFonts w:asciiTheme="minorBidi" w:hAnsiTheme="minorBidi" w:cstheme="minorBidi" w:hint="eastAsia"/>
              </w:rPr>
              <w:t>且</w:t>
            </w:r>
            <w:r w:rsidRPr="00991586">
              <w:rPr>
                <w:rFonts w:asciiTheme="minorBidi" w:hAnsiTheme="minorBidi" w:cstheme="minorBidi" w:hint="eastAsia"/>
              </w:rPr>
              <w:t>必須備有「</w:t>
            </w:r>
            <w:r w:rsidRPr="00991586">
              <w:rPr>
                <w:rFonts w:asciiTheme="minorBidi" w:hAnsiTheme="minorBidi" w:cstheme="minorBidi" w:hint="eastAsia"/>
              </w:rPr>
              <w:t>COVID</w:t>
            </w:r>
            <w:r w:rsidRPr="00991586">
              <w:rPr>
                <w:rFonts w:asciiTheme="minorBidi" w:hAnsiTheme="minorBidi" w:cstheme="minorBidi" w:hint="eastAsia"/>
              </w:rPr>
              <w:t>安全計劃</w:t>
            </w:r>
            <w:proofErr w:type="gramStart"/>
            <w:r w:rsidRPr="00991586">
              <w:rPr>
                <w:rFonts w:asciiTheme="minorBidi" w:hAnsiTheme="minorBidi" w:cstheme="minorBidi" w:hint="eastAsia"/>
              </w:rPr>
              <w:t>」</w:t>
            </w:r>
            <w:r w:rsidRPr="00991586">
              <w:rPr>
                <w:rFonts w:asciiTheme="minorBidi" w:hAnsiTheme="minorBidi" w:cstheme="minorBidi" w:hint="eastAsia"/>
              </w:rPr>
              <w:t>(</w:t>
            </w:r>
            <w:proofErr w:type="gramEnd"/>
            <w:r w:rsidRPr="00991586">
              <w:rPr>
                <w:rFonts w:asciiTheme="minorBidi" w:hAnsiTheme="minorBidi" w:cstheme="minorBidi" w:hint="eastAsia"/>
              </w:rPr>
              <w:t>COVID Safe Plan)</w:t>
            </w:r>
            <w:r w:rsidRPr="00991586">
              <w:rPr>
                <w:rFonts w:asciiTheme="minorBidi" w:hAnsiTheme="minorBidi" w:cstheme="minorBidi" w:hint="eastAsia"/>
              </w:rPr>
              <w:t>。</w:t>
            </w:r>
          </w:p>
        </w:tc>
      </w:tr>
      <w:tr w:rsidR="00D100D5" w:rsidRPr="00991586" w14:paraId="3C3AFDE0" w14:textId="77777777" w:rsidTr="00D92EAB">
        <w:trPr>
          <w:trHeight w:val="1692"/>
        </w:trPr>
        <w:tc>
          <w:tcPr>
            <w:tcW w:w="7230" w:type="dxa"/>
            <w:shd w:val="clear" w:color="auto" w:fill="auto"/>
            <w:vAlign w:val="center"/>
          </w:tcPr>
          <w:p w14:paraId="5D0917C7" w14:textId="233A59C0" w:rsidR="00D100D5" w:rsidRPr="00D100D5" w:rsidRDefault="00D100D5" w:rsidP="00D100D5">
            <w:pPr>
              <w:pStyle w:val="ListParagraph"/>
              <w:numPr>
                <w:ilvl w:val="0"/>
                <w:numId w:val="41"/>
              </w:numPr>
              <w:autoSpaceDE w:val="0"/>
              <w:autoSpaceDN w:val="0"/>
              <w:adjustRightInd w:val="0"/>
              <w:ind w:left="457"/>
              <w:rPr>
                <w:rFonts w:asciiTheme="minorBidi" w:eastAsia="SimSun" w:hAnsiTheme="minorBidi" w:cstheme="minorBidi"/>
                <w:snapToGrid/>
                <w:lang w:eastAsia="en-AU"/>
              </w:rPr>
            </w:pPr>
            <w:r w:rsidRPr="00D100D5">
              <w:rPr>
                <w:rFonts w:asciiTheme="minorBidi" w:eastAsia="SimSun" w:hAnsiTheme="minorBidi" w:cstheme="minorBidi"/>
                <w:snapToGrid/>
                <w:lang w:eastAsia="en-AU"/>
              </w:rPr>
              <w:lastRenderedPageBreak/>
              <w:t>Businesses, venues and facilities that are required to collect information for contact tracing are strongly encouraged to use an electronic method to collect information. The free </w:t>
            </w:r>
            <w:hyperlink r:id="rId12" w:history="1">
              <w:r w:rsidRPr="00D100D5">
                <w:rPr>
                  <w:rStyle w:val="Hyperlink"/>
                  <w:rFonts w:asciiTheme="minorBidi" w:eastAsia="SimSun" w:hAnsiTheme="minorBidi" w:cstheme="minorBidi"/>
                  <w:snapToGrid/>
                  <w:lang w:eastAsia="en-AU"/>
                </w:rPr>
                <w:t>Check In CBR app</w:t>
              </w:r>
            </w:hyperlink>
            <w:r w:rsidRPr="00D100D5">
              <w:rPr>
                <w:rFonts w:asciiTheme="minorBidi" w:eastAsia="SimSun" w:hAnsiTheme="minorBidi" w:cstheme="minorBidi"/>
                <w:snapToGrid/>
                <w:lang w:eastAsia="en-AU"/>
              </w:rPr>
              <w:t> is available to fulfil this requirement.</w:t>
            </w:r>
          </w:p>
        </w:tc>
        <w:tc>
          <w:tcPr>
            <w:tcW w:w="7513" w:type="dxa"/>
            <w:shd w:val="clear" w:color="auto" w:fill="auto"/>
            <w:vAlign w:val="center"/>
          </w:tcPr>
          <w:p w14:paraId="40E2148B" w14:textId="2AB97396" w:rsidR="00D100D5" w:rsidRPr="00D100D5" w:rsidRDefault="00D100D5" w:rsidP="00D100D5">
            <w:pPr>
              <w:pStyle w:val="ListParagraph"/>
              <w:numPr>
                <w:ilvl w:val="0"/>
                <w:numId w:val="41"/>
              </w:numPr>
              <w:ind w:left="426"/>
              <w:rPr>
                <w:rFonts w:asciiTheme="minorBidi" w:hAnsiTheme="minorBidi" w:cstheme="minorBidi" w:hint="eastAsia"/>
              </w:rPr>
            </w:pPr>
            <w:r w:rsidRPr="00D100D5">
              <w:rPr>
                <w:rFonts w:asciiTheme="minorBidi" w:hAnsiTheme="minorBidi" w:cstheme="minorBidi" w:hint="eastAsia"/>
              </w:rPr>
              <w:t>為順</w:t>
            </w:r>
            <w:r w:rsidRPr="00D100D5">
              <w:rPr>
                <w:rFonts w:ascii="Microsoft JhengHei" w:eastAsia="Microsoft JhengHei" w:hAnsi="Microsoft JhengHei" w:cs="Microsoft JhengHei" w:hint="eastAsia"/>
              </w:rPr>
              <w:t>查</w:t>
            </w:r>
            <w:r w:rsidRPr="00D100D5">
              <w:rPr>
                <w:rFonts w:asciiTheme="minorBidi" w:hAnsiTheme="minorBidi" w:cstheme="minorBidi" w:hint="eastAsia"/>
              </w:rPr>
              <w:t>目的而必須搜集聯繫資料的商企、場館、設施，請務必使用電子方式進行搜集。免費的</w:t>
            </w:r>
            <w:hyperlink r:id="rId13" w:history="1">
              <w:r w:rsidRPr="00D100D5">
                <w:rPr>
                  <w:rStyle w:val="Hyperlink"/>
                  <w:rFonts w:asciiTheme="minorBidi" w:hAnsiTheme="minorBidi" w:cstheme="minorBidi"/>
                </w:rPr>
                <w:t>CBR</w:t>
              </w:r>
              <w:r w:rsidRPr="00D100D5">
                <w:rPr>
                  <w:rStyle w:val="Hyperlink"/>
                  <w:rFonts w:asciiTheme="minorBidi" w:hAnsiTheme="minorBidi" w:cstheme="minorBidi" w:hint="eastAsia"/>
                </w:rPr>
                <w:t>簽到應用程式</w:t>
              </w:r>
            </w:hyperlink>
            <w:r w:rsidRPr="00D100D5">
              <w:rPr>
                <w:rFonts w:asciiTheme="minorBidi" w:hAnsiTheme="minorBidi" w:cstheme="minorBidi" w:hint="eastAsia"/>
              </w:rPr>
              <w:t>可以滿足此項要求。</w:t>
            </w:r>
          </w:p>
        </w:tc>
      </w:tr>
      <w:tr w:rsidR="00F76DAC" w:rsidRPr="00991586" w14:paraId="3BA17EC3" w14:textId="77777777" w:rsidTr="00D92EAB">
        <w:trPr>
          <w:trHeight w:val="589"/>
        </w:trPr>
        <w:tc>
          <w:tcPr>
            <w:tcW w:w="7230" w:type="dxa"/>
            <w:shd w:val="clear" w:color="auto" w:fill="auto"/>
            <w:vAlign w:val="center"/>
          </w:tcPr>
          <w:p w14:paraId="5530FE7E" w14:textId="26BCB6E3" w:rsidR="00F76DAC" w:rsidRPr="00991586" w:rsidRDefault="009E4A57" w:rsidP="009E4A57">
            <w:pPr>
              <w:autoSpaceDE w:val="0"/>
              <w:autoSpaceDN w:val="0"/>
              <w:adjustRightInd w:val="0"/>
              <w:rPr>
                <w:rFonts w:asciiTheme="minorBidi" w:eastAsia="SimSun" w:hAnsiTheme="minorBidi" w:cstheme="minorBidi"/>
                <w:snapToGrid/>
                <w:lang w:eastAsia="en-AU"/>
              </w:rPr>
            </w:pPr>
            <w:r w:rsidRPr="00991586">
              <w:rPr>
                <w:rFonts w:asciiTheme="minorBidi" w:eastAsia="SimSun" w:hAnsiTheme="minorBidi" w:cstheme="minorBidi"/>
                <w:b/>
                <w:bCs/>
                <w:snapToGrid/>
                <w:lang w:eastAsia="en-AU"/>
              </w:rPr>
              <w:t>What stays the same</w:t>
            </w:r>
          </w:p>
        </w:tc>
        <w:tc>
          <w:tcPr>
            <w:tcW w:w="7513" w:type="dxa"/>
            <w:shd w:val="clear" w:color="auto" w:fill="auto"/>
            <w:vAlign w:val="center"/>
          </w:tcPr>
          <w:p w14:paraId="539FFC5E" w14:textId="2AB7A68D" w:rsidR="00F76DAC" w:rsidRPr="00991586" w:rsidRDefault="00DC7F2F" w:rsidP="00253EE5">
            <w:pPr>
              <w:rPr>
                <w:rFonts w:asciiTheme="minorBidi" w:hAnsiTheme="minorBidi" w:cstheme="minorBidi"/>
              </w:rPr>
            </w:pPr>
            <w:r w:rsidRPr="00991586">
              <w:rPr>
                <w:rFonts w:asciiTheme="minorBidi" w:hAnsiTheme="minorBidi" w:cstheme="minorBidi" w:hint="eastAsia"/>
                <w:b/>
                <w:bCs/>
                <w:lang w:val="zh-Hant"/>
              </w:rPr>
              <w:t>仍無變動的措施</w:t>
            </w:r>
          </w:p>
        </w:tc>
      </w:tr>
      <w:tr w:rsidR="00F76DAC" w:rsidRPr="00991586" w14:paraId="30C0E70C" w14:textId="77777777" w:rsidTr="00D92EAB">
        <w:trPr>
          <w:trHeight w:val="838"/>
        </w:trPr>
        <w:tc>
          <w:tcPr>
            <w:tcW w:w="7230" w:type="dxa"/>
            <w:shd w:val="clear" w:color="auto" w:fill="auto"/>
            <w:vAlign w:val="center"/>
          </w:tcPr>
          <w:p w14:paraId="3D88C5CC" w14:textId="1051F022" w:rsidR="00F76DAC" w:rsidRPr="00991586" w:rsidRDefault="009E4A57" w:rsidP="009E4A57">
            <w:pPr>
              <w:autoSpaceDE w:val="0"/>
              <w:autoSpaceDN w:val="0"/>
              <w:adjustRightInd w:val="0"/>
              <w:rPr>
                <w:rFonts w:asciiTheme="minorBidi" w:eastAsia="SimSun" w:hAnsiTheme="minorBidi" w:cstheme="minorBidi"/>
                <w:snapToGrid/>
                <w:lang w:eastAsia="en-AU"/>
              </w:rPr>
            </w:pPr>
            <w:r w:rsidRPr="00991586">
              <w:rPr>
                <w:rFonts w:asciiTheme="minorBidi" w:eastAsia="SimSun" w:hAnsiTheme="minorBidi" w:cstheme="minorBidi"/>
                <w:snapToGrid/>
                <w:lang w:eastAsia="en-AU"/>
              </w:rPr>
              <w:t>All previous requirements under </w:t>
            </w:r>
            <w:r w:rsidRPr="00991586">
              <w:rPr>
                <w:rFonts w:asciiTheme="minorBidi" w:eastAsia="SimSun" w:hAnsiTheme="minorBidi" w:cstheme="minorBidi"/>
                <w:b/>
                <w:bCs/>
                <w:snapToGrid/>
                <w:lang w:eastAsia="en-AU"/>
              </w:rPr>
              <w:t>Step 3.1</w:t>
            </w:r>
            <w:r w:rsidRPr="00991586">
              <w:rPr>
                <w:rFonts w:asciiTheme="minorBidi" w:eastAsia="SimSun" w:hAnsiTheme="minorBidi" w:cstheme="minorBidi"/>
                <w:snapToGrid/>
                <w:lang w:eastAsia="en-AU"/>
              </w:rPr>
              <w:t> remain in place, in particular:</w:t>
            </w:r>
          </w:p>
        </w:tc>
        <w:tc>
          <w:tcPr>
            <w:tcW w:w="7513" w:type="dxa"/>
            <w:shd w:val="clear" w:color="auto" w:fill="auto"/>
            <w:vAlign w:val="center"/>
          </w:tcPr>
          <w:p w14:paraId="4318FD79" w14:textId="6954B2B7" w:rsidR="00F76DAC" w:rsidRPr="00991586" w:rsidRDefault="00DC7F2F" w:rsidP="00253EE5">
            <w:pPr>
              <w:rPr>
                <w:rFonts w:asciiTheme="minorBidi" w:hAnsiTheme="minorBidi" w:cstheme="minorBidi"/>
              </w:rPr>
            </w:pPr>
            <w:r w:rsidRPr="00991586">
              <w:rPr>
                <w:rFonts w:asciiTheme="minorBidi" w:hAnsiTheme="minorBidi" w:cstheme="minorBidi" w:hint="eastAsia"/>
                <w:b/>
                <w:bCs/>
                <w:lang w:val="zh-Hant"/>
              </w:rPr>
              <w:t>第</w:t>
            </w:r>
            <w:r w:rsidRPr="00991586">
              <w:rPr>
                <w:rFonts w:asciiTheme="minorBidi" w:hAnsiTheme="minorBidi" w:cstheme="minorBidi"/>
                <w:b/>
                <w:bCs/>
                <w:lang w:val="zh-Hant" w:eastAsia="zh-TW"/>
              </w:rPr>
              <w:t>3</w:t>
            </w:r>
            <w:r w:rsidRPr="00991586">
              <w:rPr>
                <w:rFonts w:asciiTheme="minorBidi" w:hAnsiTheme="minorBidi" w:cstheme="minorBidi"/>
                <w:b/>
                <w:bCs/>
                <w:lang w:val="zh-Hant"/>
              </w:rPr>
              <w:t>.</w:t>
            </w:r>
            <w:r w:rsidRPr="00991586">
              <w:rPr>
                <w:rFonts w:asciiTheme="minorBidi" w:hAnsiTheme="minorBidi" w:cstheme="minorBidi"/>
                <w:b/>
                <w:bCs/>
                <w:lang w:val="zh-Hant" w:eastAsia="zh-TW"/>
              </w:rPr>
              <w:t>1</w:t>
            </w:r>
            <w:r w:rsidRPr="00991586">
              <w:rPr>
                <w:rFonts w:asciiTheme="minorBidi" w:hAnsiTheme="minorBidi" w:cstheme="minorBidi" w:hint="eastAsia"/>
                <w:b/>
                <w:bCs/>
                <w:lang w:val="zh-Hant"/>
              </w:rPr>
              <w:t>步</w:t>
            </w:r>
            <w:r w:rsidRPr="00991586">
              <w:rPr>
                <w:rFonts w:asciiTheme="minorBidi" w:hAnsiTheme="minorBidi" w:cstheme="minorBidi" w:hint="eastAsia"/>
                <w:lang w:val="zh-Hant"/>
              </w:rPr>
              <w:t>中的</w:t>
            </w:r>
            <w:r w:rsidRPr="00991586">
              <w:rPr>
                <w:rFonts w:asciiTheme="minorBidi" w:hAnsiTheme="minorBidi" w:cstheme="minorBidi"/>
                <w:lang w:val="zh-Hant"/>
              </w:rPr>
              <w:t>所有</w:t>
            </w:r>
            <w:r w:rsidRPr="00991586">
              <w:rPr>
                <w:rFonts w:asciiTheme="minorBidi" w:hAnsiTheme="minorBidi" w:cstheme="minorBidi" w:hint="eastAsia"/>
                <w:lang w:val="zh-Hant"/>
              </w:rPr>
              <w:t>措施仍舊無變，具體有以下幾點</w:t>
            </w:r>
            <w:r w:rsidR="00B12CB9" w:rsidRPr="00991586">
              <w:rPr>
                <w:rFonts w:asciiTheme="minorBidi" w:hAnsiTheme="minorBidi" w:cstheme="minorBidi" w:hint="eastAsia"/>
                <w:lang w:val="zh-Hant"/>
              </w:rPr>
              <w:t>:</w:t>
            </w:r>
          </w:p>
        </w:tc>
      </w:tr>
      <w:tr w:rsidR="00F76DAC" w:rsidRPr="00991586" w14:paraId="03C679BF" w14:textId="77777777" w:rsidTr="00D92EAB">
        <w:trPr>
          <w:trHeight w:val="3499"/>
        </w:trPr>
        <w:tc>
          <w:tcPr>
            <w:tcW w:w="7230" w:type="dxa"/>
            <w:shd w:val="clear" w:color="auto" w:fill="auto"/>
            <w:vAlign w:val="center"/>
          </w:tcPr>
          <w:p w14:paraId="6D001718" w14:textId="77777777" w:rsidR="009E4A57" w:rsidRPr="00991586" w:rsidRDefault="009E4A57" w:rsidP="00D92EAB">
            <w:pPr>
              <w:numPr>
                <w:ilvl w:val="0"/>
                <w:numId w:val="39"/>
              </w:numPr>
              <w:tabs>
                <w:tab w:val="clear" w:pos="720"/>
              </w:tabs>
              <w:autoSpaceDE w:val="0"/>
              <w:autoSpaceDN w:val="0"/>
              <w:adjustRightInd w:val="0"/>
              <w:ind w:left="457"/>
              <w:rPr>
                <w:rFonts w:asciiTheme="minorBidi" w:eastAsia="SimSun" w:hAnsiTheme="minorBidi" w:cstheme="minorBidi"/>
                <w:snapToGrid/>
                <w:lang w:eastAsia="en-AU"/>
              </w:rPr>
            </w:pPr>
            <w:r w:rsidRPr="00991586">
              <w:rPr>
                <w:rFonts w:asciiTheme="minorBidi" w:eastAsia="SimSun" w:hAnsiTheme="minorBidi" w:cstheme="minorBidi"/>
                <w:snapToGrid/>
                <w:lang w:eastAsia="en-AU"/>
              </w:rPr>
              <w:t>No limit on household visits.</w:t>
            </w:r>
          </w:p>
          <w:p w14:paraId="3782E1DD" w14:textId="77777777" w:rsidR="009E4A57" w:rsidRPr="00991586" w:rsidRDefault="009E4A57" w:rsidP="00D92EAB">
            <w:pPr>
              <w:numPr>
                <w:ilvl w:val="0"/>
                <w:numId w:val="39"/>
              </w:numPr>
              <w:tabs>
                <w:tab w:val="clear" w:pos="720"/>
              </w:tabs>
              <w:autoSpaceDE w:val="0"/>
              <w:autoSpaceDN w:val="0"/>
              <w:adjustRightInd w:val="0"/>
              <w:ind w:left="457"/>
              <w:rPr>
                <w:rFonts w:asciiTheme="minorBidi" w:eastAsia="SimSun" w:hAnsiTheme="minorBidi" w:cstheme="minorBidi"/>
                <w:snapToGrid/>
                <w:lang w:eastAsia="en-AU"/>
              </w:rPr>
            </w:pPr>
            <w:r w:rsidRPr="00991586">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31FB5BA" w14:textId="77777777" w:rsidR="009E4A57" w:rsidRPr="00991586" w:rsidRDefault="009E4A57" w:rsidP="00D92EAB">
            <w:pPr>
              <w:numPr>
                <w:ilvl w:val="0"/>
                <w:numId w:val="39"/>
              </w:numPr>
              <w:tabs>
                <w:tab w:val="clear" w:pos="720"/>
              </w:tabs>
              <w:autoSpaceDE w:val="0"/>
              <w:autoSpaceDN w:val="0"/>
              <w:adjustRightInd w:val="0"/>
              <w:ind w:left="457"/>
              <w:rPr>
                <w:rFonts w:asciiTheme="minorBidi" w:eastAsia="SimSun" w:hAnsiTheme="minorBidi" w:cstheme="minorBidi"/>
                <w:snapToGrid/>
                <w:lang w:eastAsia="en-AU"/>
              </w:rPr>
            </w:pPr>
            <w:r w:rsidRPr="00991586">
              <w:rPr>
                <w:rFonts w:asciiTheme="minorBidi" w:eastAsia="SimSun" w:hAnsiTheme="minorBidi" w:cstheme="minorBidi"/>
                <w:snapToGrid/>
                <w:lang w:eastAsia="en-AU"/>
              </w:rPr>
              <w:t>Venues, facilities and businesses must develop and follow a </w:t>
            </w:r>
            <w:hyperlink r:id="rId14" w:history="1">
              <w:r w:rsidRPr="00991586">
                <w:rPr>
                  <w:rStyle w:val="Hyperlink"/>
                  <w:rFonts w:asciiTheme="minorBidi" w:eastAsia="SimSun" w:hAnsiTheme="minorBidi" w:cstheme="minorBidi"/>
                  <w:snapToGrid/>
                  <w:lang w:eastAsia="en-AU"/>
                </w:rPr>
                <w:t>COVID Safety Plan</w:t>
              </w:r>
            </w:hyperlink>
            <w:r w:rsidRPr="00991586">
              <w:rPr>
                <w:rFonts w:asciiTheme="minorBidi" w:eastAsia="SimSun" w:hAnsiTheme="minorBidi" w:cstheme="minorBidi"/>
                <w:snapToGrid/>
                <w:lang w:eastAsia="en-AU"/>
              </w:rPr>
              <w:t>.</w:t>
            </w:r>
          </w:p>
          <w:p w14:paraId="736C73E6" w14:textId="3A90D441" w:rsidR="00F76DAC" w:rsidRPr="00991586" w:rsidRDefault="009E4A57" w:rsidP="00D92EAB">
            <w:pPr>
              <w:numPr>
                <w:ilvl w:val="0"/>
                <w:numId w:val="39"/>
              </w:numPr>
              <w:tabs>
                <w:tab w:val="clear" w:pos="720"/>
              </w:tabs>
              <w:autoSpaceDE w:val="0"/>
              <w:autoSpaceDN w:val="0"/>
              <w:adjustRightInd w:val="0"/>
              <w:ind w:left="457"/>
              <w:rPr>
                <w:rFonts w:asciiTheme="minorBidi" w:eastAsia="SimSun" w:hAnsiTheme="minorBidi" w:cstheme="minorBidi"/>
                <w:snapToGrid/>
                <w:lang w:eastAsia="en-AU"/>
              </w:rPr>
            </w:pPr>
            <w:r w:rsidRPr="00991586">
              <w:rPr>
                <w:rFonts w:asciiTheme="minorBidi" w:eastAsia="SimSun" w:hAnsiTheme="minorBidi" w:cstheme="minorBidi"/>
                <w:snapToGrid/>
                <w:lang w:eastAsia="en-AU"/>
              </w:rPr>
              <w:t>Where relevant, specific business categories are required to request and keep contact information from patrons and visitors. </w:t>
            </w:r>
            <w:r w:rsidRPr="00991586">
              <w:rPr>
                <w:rFonts w:asciiTheme="minorBidi" w:eastAsia="SimSun" w:hAnsiTheme="minorBidi" w:cstheme="minorBidi"/>
                <w:b/>
                <w:bCs/>
                <w:snapToGrid/>
                <w:lang w:eastAsia="en-AU"/>
              </w:rPr>
              <w:t>Electronic collection is preferred.</w:t>
            </w:r>
            <w:r w:rsidRPr="00991586">
              <w:rPr>
                <w:rFonts w:asciiTheme="minorBidi" w:eastAsia="SimSun" w:hAnsiTheme="minorBidi" w:cstheme="minorBidi"/>
                <w:snapToGrid/>
                <w:lang w:eastAsia="en-AU"/>
              </w:rPr>
              <w:t> The free </w:t>
            </w:r>
            <w:hyperlink r:id="rId15" w:history="1">
              <w:r w:rsidRPr="00991586">
                <w:rPr>
                  <w:rStyle w:val="Hyperlink"/>
                  <w:rFonts w:asciiTheme="minorBidi" w:eastAsia="SimSun" w:hAnsiTheme="minorBidi" w:cstheme="minorBidi"/>
                  <w:snapToGrid/>
                  <w:lang w:eastAsia="en-AU"/>
                </w:rPr>
                <w:t>Check In CBR app</w:t>
              </w:r>
            </w:hyperlink>
            <w:r w:rsidRPr="00991586">
              <w:rPr>
                <w:rFonts w:asciiTheme="minorBidi" w:eastAsia="SimSun" w:hAnsiTheme="minorBidi" w:cstheme="minorBidi"/>
                <w:snapToGrid/>
                <w:lang w:eastAsia="en-AU"/>
              </w:rPr>
              <w:t> is available to fulfil this requirement.</w:t>
            </w:r>
          </w:p>
        </w:tc>
        <w:tc>
          <w:tcPr>
            <w:tcW w:w="7513" w:type="dxa"/>
            <w:shd w:val="clear" w:color="auto" w:fill="auto"/>
            <w:vAlign w:val="center"/>
          </w:tcPr>
          <w:p w14:paraId="55385926" w14:textId="77777777" w:rsidR="00DC7F2F" w:rsidRPr="00DC7F2F" w:rsidRDefault="00DC7F2F" w:rsidP="00D92EAB">
            <w:pPr>
              <w:numPr>
                <w:ilvl w:val="0"/>
                <w:numId w:val="40"/>
              </w:numPr>
              <w:tabs>
                <w:tab w:val="clear" w:pos="720"/>
              </w:tabs>
              <w:ind w:left="457"/>
              <w:rPr>
                <w:rFonts w:asciiTheme="minorBidi" w:hAnsiTheme="minorBidi" w:cstheme="minorBidi"/>
              </w:rPr>
            </w:pPr>
            <w:r w:rsidRPr="00DC7F2F">
              <w:rPr>
                <w:rFonts w:asciiTheme="minorBidi" w:hAnsiTheme="minorBidi" w:cstheme="minorBidi" w:hint="eastAsia"/>
              </w:rPr>
              <w:t>戶宅之間的探親訪友，人數不限</w:t>
            </w:r>
            <w:r w:rsidRPr="00DC7F2F">
              <w:rPr>
                <w:rFonts w:asciiTheme="minorBidi" w:hAnsiTheme="minorBidi" w:cstheme="minorBidi"/>
              </w:rPr>
              <w:t>。</w:t>
            </w:r>
          </w:p>
          <w:p w14:paraId="6583EC97" w14:textId="24958318" w:rsidR="00DC7F2F" w:rsidRPr="00991586" w:rsidRDefault="00DC7F2F" w:rsidP="00D92EAB">
            <w:pPr>
              <w:numPr>
                <w:ilvl w:val="0"/>
                <w:numId w:val="40"/>
              </w:numPr>
              <w:tabs>
                <w:tab w:val="clear" w:pos="720"/>
              </w:tabs>
              <w:ind w:left="457"/>
              <w:rPr>
                <w:rFonts w:asciiTheme="minorBidi" w:hAnsiTheme="minorBidi" w:cstheme="minorBidi"/>
              </w:rPr>
            </w:pPr>
            <w:r w:rsidRPr="00991586">
              <w:rPr>
                <w:rFonts w:asciiTheme="minorBidi" w:hAnsiTheme="minorBidi" w:cstheme="minorBidi"/>
                <w:lang w:val="zh-Hant"/>
              </w:rPr>
              <w:t>所有</w:t>
            </w:r>
            <w:r w:rsidRPr="00991586">
              <w:rPr>
                <w:rFonts w:asciiTheme="minorBidi" w:hAnsiTheme="minorBidi" w:cstheme="minorBidi" w:hint="eastAsia"/>
                <w:lang w:val="zh-Hant"/>
              </w:rPr>
              <w:t>場館</w:t>
            </w:r>
            <w:r w:rsidRPr="00991586">
              <w:rPr>
                <w:rFonts w:asciiTheme="minorBidi" w:hAnsiTheme="minorBidi" w:cstheme="minorBidi"/>
                <w:lang w:val="zh-Hant"/>
              </w:rPr>
              <w:t>、設施及</w:t>
            </w:r>
            <w:r w:rsidRPr="00991586">
              <w:rPr>
                <w:rFonts w:asciiTheme="minorBidi" w:hAnsiTheme="minorBidi" w:cstheme="minorBidi" w:hint="eastAsia"/>
                <w:lang w:val="zh-Hant"/>
              </w:rPr>
              <w:t>商企</w:t>
            </w:r>
            <w:r w:rsidRPr="00991586">
              <w:rPr>
                <w:rFonts w:asciiTheme="minorBidi" w:hAnsiTheme="minorBidi" w:cstheme="minorBidi" w:hint="eastAsia"/>
                <w:b/>
                <w:bCs/>
                <w:lang w:val="zh-Hant"/>
              </w:rPr>
              <w:t>必須</w:t>
            </w:r>
            <w:r w:rsidRPr="00991586">
              <w:rPr>
                <w:rFonts w:asciiTheme="minorBidi" w:hAnsiTheme="minorBidi" w:cstheme="minorBidi" w:hint="eastAsia"/>
                <w:lang w:val="zh-Hant"/>
              </w:rPr>
              <w:t>在入口處設有榜帖，清楚寫明入内人數的限額；若有多個分隔空間，則各入口處亦須設有如是榜帖</w:t>
            </w:r>
            <w:r w:rsidR="00AB058A" w:rsidRPr="00991586">
              <w:rPr>
                <w:rFonts w:asciiTheme="minorBidi" w:hAnsiTheme="minorBidi" w:cstheme="minorBidi" w:hint="eastAsia"/>
                <w:lang w:val="zh-Hant"/>
              </w:rPr>
              <w:t>。</w:t>
            </w:r>
          </w:p>
          <w:p w14:paraId="6DC0F28D" w14:textId="5E9A780F" w:rsidR="00DC7F2F" w:rsidRPr="00991586" w:rsidRDefault="00DC7F2F" w:rsidP="00D92EAB">
            <w:pPr>
              <w:numPr>
                <w:ilvl w:val="0"/>
                <w:numId w:val="40"/>
              </w:numPr>
              <w:tabs>
                <w:tab w:val="clear" w:pos="720"/>
              </w:tabs>
              <w:ind w:left="457"/>
              <w:rPr>
                <w:rFonts w:asciiTheme="minorBidi" w:hAnsiTheme="minorBidi" w:cstheme="minorBidi"/>
              </w:rPr>
            </w:pPr>
            <w:r w:rsidRPr="00DC7F2F">
              <w:rPr>
                <w:rFonts w:asciiTheme="minorBidi" w:hAnsiTheme="minorBidi" w:cstheme="minorBidi" w:hint="eastAsia"/>
              </w:rPr>
              <w:t>所有場館、設施及商企均須備有一份</w:t>
            </w:r>
            <w:r w:rsidRPr="00DC7F2F">
              <w:rPr>
                <w:rFonts w:asciiTheme="minorBidi" w:hAnsiTheme="minorBidi" w:cstheme="minorBidi"/>
              </w:rPr>
              <w:fldChar w:fldCharType="begin"/>
            </w:r>
            <w:r w:rsidRPr="00DC7F2F">
              <w:rPr>
                <w:rFonts w:asciiTheme="minorBidi" w:hAnsiTheme="minorBidi" w:cstheme="minorBidi"/>
              </w:rPr>
              <w:instrText xml:space="preserve"> HYPERLINK "https://www.covid19.act.gov.au/__data/assets/pdf_file/0007/1554199/PICC0016-COVID-safety-plan.pdf" </w:instrText>
            </w:r>
            <w:r w:rsidRPr="00DC7F2F">
              <w:rPr>
                <w:rFonts w:asciiTheme="minorBidi" w:hAnsiTheme="minorBidi" w:cstheme="minorBidi"/>
              </w:rPr>
              <w:fldChar w:fldCharType="separate"/>
            </w:r>
            <w:r w:rsidRPr="00DC7F2F">
              <w:rPr>
                <w:rStyle w:val="Hyperlink"/>
                <w:rFonts w:asciiTheme="minorBidi" w:hAnsiTheme="minorBidi" w:cstheme="minorBidi" w:hint="eastAsia"/>
              </w:rPr>
              <w:t>「</w:t>
            </w:r>
            <w:r w:rsidRPr="00DC7F2F">
              <w:rPr>
                <w:rStyle w:val="Hyperlink"/>
                <w:rFonts w:asciiTheme="minorBidi" w:hAnsiTheme="minorBidi" w:cstheme="minorBidi" w:hint="eastAsia"/>
              </w:rPr>
              <w:t>COVID</w:t>
            </w:r>
            <w:r w:rsidRPr="00DC7F2F">
              <w:rPr>
                <w:rStyle w:val="Hyperlink"/>
                <w:rFonts w:asciiTheme="minorBidi" w:hAnsiTheme="minorBidi" w:cstheme="minorBidi" w:hint="eastAsia"/>
              </w:rPr>
              <w:t>安全計劃」</w:t>
            </w:r>
            <w:r w:rsidRPr="00DC7F2F">
              <w:rPr>
                <w:rStyle w:val="Hyperlink"/>
                <w:rFonts w:asciiTheme="minorBidi" w:hAnsiTheme="minorBidi" w:cstheme="minorBidi" w:hint="eastAsia"/>
              </w:rPr>
              <w:t>(COVID Safety Plan)</w:t>
            </w:r>
            <w:r w:rsidRPr="00DC7F2F">
              <w:rPr>
                <w:rFonts w:asciiTheme="minorBidi" w:hAnsiTheme="minorBidi" w:cstheme="minorBidi"/>
              </w:rPr>
              <w:fldChar w:fldCharType="end"/>
            </w:r>
            <w:r w:rsidRPr="00DC7F2F">
              <w:rPr>
                <w:rFonts w:asciiTheme="minorBidi" w:hAnsiTheme="minorBidi" w:cstheme="minorBidi" w:hint="eastAsia"/>
              </w:rPr>
              <w:t>，並執行此計劃</w:t>
            </w:r>
            <w:r w:rsidR="007C790A" w:rsidRPr="00991586">
              <w:rPr>
                <w:rFonts w:asciiTheme="minorBidi" w:hAnsiTheme="minorBidi" w:cstheme="minorBidi" w:hint="eastAsia"/>
              </w:rPr>
              <w:t>。</w:t>
            </w:r>
          </w:p>
          <w:p w14:paraId="22A735C5" w14:textId="30E40FF9" w:rsidR="00F76DAC" w:rsidRPr="00991586" w:rsidRDefault="00DC7F2F" w:rsidP="00D92EAB">
            <w:pPr>
              <w:numPr>
                <w:ilvl w:val="0"/>
                <w:numId w:val="40"/>
              </w:numPr>
              <w:tabs>
                <w:tab w:val="clear" w:pos="720"/>
              </w:tabs>
              <w:ind w:left="457"/>
              <w:rPr>
                <w:rFonts w:asciiTheme="minorBidi" w:hAnsiTheme="minorBidi" w:cstheme="minorBidi"/>
              </w:rPr>
            </w:pPr>
            <w:r w:rsidRPr="00991586">
              <w:rPr>
                <w:rFonts w:asciiTheme="minorBidi" w:hAnsiTheme="minorBidi" w:cstheme="minorBidi"/>
              </w:rPr>
              <w:t xml:space="preserve"> </w:t>
            </w:r>
            <w:r w:rsidR="00AB058A" w:rsidRPr="00991586">
              <w:rPr>
                <w:rFonts w:asciiTheme="minorBidi" w:hAnsiTheme="minorBidi" w:cstheme="minorBidi" w:hint="eastAsia"/>
              </w:rPr>
              <w:t>屬於</w:t>
            </w:r>
            <w:r w:rsidR="007C790A" w:rsidRPr="00991586">
              <w:rPr>
                <w:rFonts w:asciiTheme="minorBidi" w:hAnsiTheme="minorBidi" w:cstheme="minorBidi" w:hint="eastAsia"/>
                <w:lang w:val="zh-Hant"/>
              </w:rPr>
              <w:t>特殊類別的商企必須詢問及保存賓客</w:t>
            </w:r>
            <w:r w:rsidR="00AB058A" w:rsidRPr="00991586">
              <w:rPr>
                <w:rFonts w:asciiTheme="minorBidi" w:hAnsiTheme="minorBidi" w:cstheme="minorBidi" w:hint="eastAsia"/>
                <w:lang w:val="zh-Hant"/>
              </w:rPr>
              <w:t>與</w:t>
            </w:r>
            <w:r w:rsidR="007C790A" w:rsidRPr="00991586">
              <w:rPr>
                <w:rFonts w:asciiTheme="minorBidi" w:hAnsiTheme="minorBidi" w:cstheme="minorBidi" w:hint="eastAsia"/>
                <w:lang w:val="zh-Hant"/>
              </w:rPr>
              <w:t>訪客的聯</w:t>
            </w:r>
            <w:r w:rsidR="0054386A" w:rsidRPr="00991586">
              <w:rPr>
                <w:rFonts w:asciiTheme="minorBidi" w:hAnsiTheme="minorBidi" w:cstheme="minorBidi" w:hint="eastAsia"/>
                <w:lang w:val="zh-Hant"/>
              </w:rPr>
              <w:t>繫</w:t>
            </w:r>
            <w:r w:rsidR="007C790A" w:rsidRPr="00991586">
              <w:rPr>
                <w:rFonts w:asciiTheme="minorBidi" w:hAnsiTheme="minorBidi" w:cstheme="minorBidi" w:hint="eastAsia"/>
                <w:lang w:val="zh-Hant"/>
              </w:rPr>
              <w:t>資料。</w:t>
            </w:r>
            <w:r w:rsidR="0054386A" w:rsidRPr="00991586">
              <w:rPr>
                <w:rFonts w:asciiTheme="minorBidi" w:hAnsiTheme="minorBidi" w:cstheme="minorBidi" w:hint="eastAsia"/>
                <w:b/>
                <w:bCs/>
                <w:lang w:val="zh-Hant"/>
              </w:rPr>
              <w:t>此任務最好使用</w:t>
            </w:r>
            <w:r w:rsidR="003D5304" w:rsidRPr="00991586">
              <w:rPr>
                <w:rFonts w:asciiTheme="minorBidi" w:hAnsiTheme="minorBidi" w:cstheme="minorBidi" w:hint="eastAsia"/>
                <w:b/>
                <w:bCs/>
                <w:lang w:val="zh-Hant"/>
              </w:rPr>
              <w:t>電子方式來執行</w:t>
            </w:r>
            <w:r w:rsidR="003D5304" w:rsidRPr="00991586">
              <w:rPr>
                <w:rFonts w:asciiTheme="minorBidi" w:hAnsiTheme="minorBidi" w:cstheme="minorBidi" w:hint="eastAsia"/>
                <w:lang w:val="zh-Hant"/>
              </w:rPr>
              <w:t>。</w:t>
            </w:r>
            <w:r w:rsidR="0054386A" w:rsidRPr="00991586">
              <w:rPr>
                <w:rFonts w:asciiTheme="minorBidi" w:hAnsiTheme="minorBidi" w:cstheme="minorBidi" w:hint="eastAsia"/>
                <w:lang w:val="zh-Hant"/>
              </w:rPr>
              <w:t>免費的</w:t>
            </w:r>
            <w:r w:rsidR="007C790A" w:rsidRPr="00991586">
              <w:rPr>
                <w:rFonts w:asciiTheme="minorBidi" w:hAnsiTheme="minorBidi" w:cstheme="minorBidi" w:hint="eastAsia"/>
                <w:lang w:val="zh-Hant"/>
              </w:rPr>
              <w:t>「</w:t>
            </w:r>
            <w:hyperlink r:id="rId16" w:history="1">
              <w:r w:rsidR="007C790A" w:rsidRPr="00991586">
                <w:rPr>
                  <w:rStyle w:val="Hyperlink"/>
                  <w:rFonts w:asciiTheme="minorBidi" w:hAnsiTheme="minorBidi" w:cstheme="minorBidi" w:hint="eastAsia"/>
                  <w:lang w:val="zh-Hant"/>
                </w:rPr>
                <w:t>C</w:t>
              </w:r>
              <w:r w:rsidR="007C790A" w:rsidRPr="00991586">
                <w:rPr>
                  <w:rStyle w:val="Hyperlink"/>
                  <w:rFonts w:asciiTheme="minorBidi" w:hAnsiTheme="minorBidi" w:cstheme="minorBidi"/>
                  <w:lang w:val="zh-Hant"/>
                </w:rPr>
                <w:t xml:space="preserve">BR </w:t>
              </w:r>
              <w:r w:rsidR="007C790A" w:rsidRPr="00991586">
                <w:rPr>
                  <w:rStyle w:val="Hyperlink"/>
                  <w:rFonts w:asciiTheme="minorBidi" w:hAnsiTheme="minorBidi" w:cstheme="minorBidi"/>
                  <w:lang w:val="zh-Hant"/>
                </w:rPr>
                <w:t>簽到應用</w:t>
              </w:r>
              <w:r w:rsidR="007C790A" w:rsidRPr="00991586">
                <w:rPr>
                  <w:rStyle w:val="Hyperlink"/>
                  <w:rFonts w:asciiTheme="minorBidi" w:hAnsiTheme="minorBidi" w:cstheme="minorBidi" w:hint="eastAsia"/>
                  <w:lang w:val="zh-Hant"/>
                </w:rPr>
                <w:t>程式</w:t>
              </w:r>
            </w:hyperlink>
            <w:r w:rsidR="007C790A" w:rsidRPr="00991586">
              <w:rPr>
                <w:rFonts w:asciiTheme="minorBidi" w:hAnsiTheme="minorBidi" w:cstheme="minorBidi" w:hint="eastAsia"/>
                <w:lang w:val="zh-Hant"/>
              </w:rPr>
              <w:t>」</w:t>
            </w:r>
            <w:r w:rsidR="0054386A" w:rsidRPr="00991586">
              <w:rPr>
                <w:rFonts w:asciiTheme="minorBidi" w:hAnsiTheme="minorBidi" w:cstheme="minorBidi" w:hint="eastAsia"/>
                <w:lang w:val="zh-Hant"/>
              </w:rPr>
              <w:t>可以</w:t>
            </w:r>
            <w:r w:rsidR="003D5304" w:rsidRPr="00991586">
              <w:rPr>
                <w:rFonts w:asciiTheme="minorBidi" w:hAnsiTheme="minorBidi" w:cstheme="minorBidi" w:hint="eastAsia"/>
                <w:lang w:val="zh-Hant"/>
              </w:rPr>
              <w:t>滿足此項要求</w:t>
            </w:r>
            <w:r w:rsidR="007C790A" w:rsidRPr="00991586">
              <w:rPr>
                <w:rFonts w:asciiTheme="minorBidi" w:hAnsiTheme="minorBidi" w:cstheme="minorBidi" w:hint="eastAsia"/>
                <w:lang w:val="zh-Hant"/>
              </w:rPr>
              <w:t>。</w:t>
            </w:r>
          </w:p>
        </w:tc>
      </w:tr>
    </w:tbl>
    <w:p w14:paraId="10F2A80D" w14:textId="64806544" w:rsidR="00F76DAC" w:rsidRPr="00991586" w:rsidRDefault="00F76DAC" w:rsidP="006C19F5">
      <w:pPr>
        <w:ind w:left="-426"/>
        <w:rPr>
          <w:rFonts w:asciiTheme="minorBidi" w:hAnsiTheme="minorBidi" w:cstheme="minorBidi"/>
        </w:rPr>
      </w:pPr>
    </w:p>
    <w:p w14:paraId="2CB9D6BE" w14:textId="18E95600" w:rsidR="00F76DAC" w:rsidRPr="00991586" w:rsidRDefault="00F76DAC" w:rsidP="006C19F5">
      <w:pPr>
        <w:ind w:left="-426"/>
        <w:rPr>
          <w:rFonts w:asciiTheme="minorBidi" w:hAnsiTheme="minorBidi" w:cstheme="minorBidi"/>
        </w:rPr>
      </w:pPr>
    </w:p>
    <w:p w14:paraId="4A94F6CC" w14:textId="4FCCBDCF" w:rsidR="00C85493" w:rsidRPr="00991586" w:rsidRDefault="00C85493" w:rsidP="006C19F5">
      <w:pPr>
        <w:ind w:left="-426"/>
        <w:rPr>
          <w:rFonts w:asciiTheme="minorBidi" w:hAnsiTheme="minorBidi" w:cstheme="minorBidi"/>
        </w:rPr>
      </w:pPr>
    </w:p>
    <w:p w14:paraId="7C9A95E6" w14:textId="51758161" w:rsidR="00C85493" w:rsidRPr="00991586" w:rsidRDefault="00C85493" w:rsidP="006C19F5">
      <w:pPr>
        <w:ind w:left="-426"/>
        <w:rPr>
          <w:rFonts w:asciiTheme="minorBidi" w:hAnsiTheme="minorBidi" w:cstheme="minorBidi"/>
        </w:rPr>
      </w:pPr>
    </w:p>
    <w:p w14:paraId="23F14493" w14:textId="79E0892D" w:rsidR="00C85493" w:rsidRPr="00991586" w:rsidRDefault="00C85493" w:rsidP="006C19F5">
      <w:pPr>
        <w:ind w:left="-426"/>
        <w:rPr>
          <w:rFonts w:asciiTheme="minorBidi" w:hAnsiTheme="minorBidi" w:cstheme="minorBidi"/>
        </w:rPr>
      </w:pPr>
    </w:p>
    <w:p w14:paraId="35FB7205" w14:textId="0A51E83C" w:rsidR="00C85493" w:rsidRPr="00991586" w:rsidRDefault="00C85493" w:rsidP="006C19F5">
      <w:pPr>
        <w:ind w:left="-426"/>
        <w:rPr>
          <w:rFonts w:asciiTheme="minorBidi" w:hAnsiTheme="minorBidi" w:cstheme="minorBidi"/>
        </w:rPr>
      </w:pPr>
    </w:p>
    <w:p w14:paraId="0347050A" w14:textId="56990FCC" w:rsidR="00C85493" w:rsidRPr="00991586" w:rsidRDefault="00C85493" w:rsidP="006C19F5">
      <w:pPr>
        <w:ind w:left="-426"/>
        <w:rPr>
          <w:rFonts w:asciiTheme="minorBidi" w:hAnsiTheme="minorBidi" w:cstheme="minorBidi"/>
        </w:rPr>
      </w:pPr>
    </w:p>
    <w:p w14:paraId="48FFE3AC" w14:textId="1BCE10CF" w:rsidR="00C85493" w:rsidRPr="00991586" w:rsidRDefault="00C85493" w:rsidP="006C19F5">
      <w:pPr>
        <w:ind w:left="-426"/>
        <w:rPr>
          <w:rFonts w:asciiTheme="minorBidi" w:hAnsiTheme="minorBidi" w:cstheme="minorBidi"/>
        </w:rPr>
      </w:pPr>
    </w:p>
    <w:p w14:paraId="4B678813" w14:textId="5DDC278D" w:rsidR="00C85493" w:rsidRPr="00991586" w:rsidRDefault="00C85493" w:rsidP="006C19F5">
      <w:pPr>
        <w:ind w:left="-426"/>
        <w:rPr>
          <w:rFonts w:asciiTheme="minorBidi" w:hAnsiTheme="minorBidi" w:cstheme="minorBidi"/>
        </w:rPr>
      </w:pPr>
    </w:p>
    <w:p w14:paraId="61E64694" w14:textId="77777777" w:rsidR="00C85493" w:rsidRPr="00991586" w:rsidRDefault="00C85493" w:rsidP="006C19F5">
      <w:pPr>
        <w:ind w:left="-426"/>
        <w:rPr>
          <w:rFonts w:asciiTheme="minorBidi"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7C790A" w:rsidRPr="00991586" w14:paraId="69B63F1B" w14:textId="77777777" w:rsidTr="00D92EAB">
        <w:trPr>
          <w:trHeight w:val="595"/>
        </w:trPr>
        <w:tc>
          <w:tcPr>
            <w:tcW w:w="7343" w:type="dxa"/>
            <w:shd w:val="clear" w:color="auto" w:fill="auto"/>
            <w:vAlign w:val="center"/>
          </w:tcPr>
          <w:p w14:paraId="32BFB8C4" w14:textId="08428888" w:rsidR="007C790A" w:rsidRPr="00991586" w:rsidRDefault="007C790A" w:rsidP="00D92EAB">
            <w:pPr>
              <w:autoSpaceDE w:val="0"/>
              <w:autoSpaceDN w:val="0"/>
              <w:adjustRightInd w:val="0"/>
              <w:ind w:left="22"/>
              <w:rPr>
                <w:rFonts w:asciiTheme="minorBidi" w:eastAsia="SimSun" w:hAnsiTheme="minorBidi" w:cstheme="minorBidi"/>
                <w:snapToGrid/>
                <w:lang w:eastAsia="en-AU"/>
              </w:rPr>
            </w:pPr>
            <w:r w:rsidRPr="00991586">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00201445" w14:textId="09D3BE94" w:rsidR="007C790A" w:rsidRPr="00991586" w:rsidRDefault="007C790A" w:rsidP="00D92EAB">
            <w:pPr>
              <w:rPr>
                <w:rFonts w:asciiTheme="minorBidi" w:hAnsiTheme="minorBidi" w:cstheme="minorBidi"/>
                <w:b/>
                <w:bCs/>
              </w:rPr>
            </w:pPr>
            <w:r w:rsidRPr="00991586">
              <w:rPr>
                <w:rFonts w:hint="eastAsia"/>
                <w:b/>
                <w:bCs/>
              </w:rPr>
              <w:t>大家仍須繼</w:t>
            </w:r>
            <w:bookmarkStart w:id="0" w:name="_GoBack"/>
            <w:bookmarkEnd w:id="0"/>
            <w:r w:rsidRPr="00991586">
              <w:rPr>
                <w:rFonts w:hint="eastAsia"/>
                <w:b/>
                <w:bCs/>
              </w:rPr>
              <w:t>續為社會盡責</w:t>
            </w:r>
          </w:p>
        </w:tc>
      </w:tr>
      <w:tr w:rsidR="007C790A" w:rsidRPr="00991586" w14:paraId="6F69B9B6" w14:textId="77777777" w:rsidTr="00D92EAB">
        <w:trPr>
          <w:trHeight w:val="958"/>
        </w:trPr>
        <w:tc>
          <w:tcPr>
            <w:tcW w:w="7343" w:type="dxa"/>
            <w:shd w:val="clear" w:color="auto" w:fill="auto"/>
            <w:vAlign w:val="center"/>
          </w:tcPr>
          <w:p w14:paraId="0F9FD6D0" w14:textId="32E75786" w:rsidR="007C790A" w:rsidRPr="00991586" w:rsidRDefault="007C790A" w:rsidP="00D92EAB">
            <w:pPr>
              <w:autoSpaceDE w:val="0"/>
              <w:autoSpaceDN w:val="0"/>
              <w:adjustRightInd w:val="0"/>
              <w:ind w:left="22"/>
              <w:rPr>
                <w:rFonts w:asciiTheme="minorBidi" w:eastAsia="SimSun" w:hAnsiTheme="minorBidi" w:cstheme="minorBidi"/>
                <w:snapToGrid/>
                <w:lang w:eastAsia="en-AU"/>
              </w:rPr>
            </w:pPr>
            <w:r w:rsidRPr="00991586">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200AFED" w14:textId="1B42EA8A" w:rsidR="007C790A" w:rsidRPr="00991586" w:rsidRDefault="007C790A" w:rsidP="00D92EAB">
            <w:pPr>
              <w:rPr>
                <w:rFonts w:asciiTheme="minorBidi" w:hAnsiTheme="minorBidi" w:cstheme="minorBidi"/>
              </w:rPr>
            </w:pPr>
            <w:r w:rsidRPr="00991586">
              <w:rPr>
                <w:rFonts w:hint="eastAsia"/>
              </w:rPr>
              <w:t>「公共衛生指示」</w:t>
            </w:r>
            <w:r w:rsidRPr="00991586">
              <w:rPr>
                <w:rFonts w:hint="eastAsia"/>
              </w:rPr>
              <w:t>(Public Health Directions)</w:t>
            </w:r>
            <w:r w:rsidRPr="00991586">
              <w:rPr>
                <w:rFonts w:hint="eastAsia"/>
              </w:rPr>
              <w:t>中規定的社會公責不僅僅是商企的責任，也是所有坎培拉市民的責任。</w:t>
            </w:r>
          </w:p>
        </w:tc>
      </w:tr>
      <w:tr w:rsidR="007C790A" w:rsidRPr="00991586" w14:paraId="089DDEE6" w14:textId="77777777" w:rsidTr="00D92EAB">
        <w:trPr>
          <w:trHeight w:val="1124"/>
        </w:trPr>
        <w:tc>
          <w:tcPr>
            <w:tcW w:w="7343" w:type="dxa"/>
            <w:shd w:val="clear" w:color="auto" w:fill="auto"/>
            <w:vAlign w:val="center"/>
          </w:tcPr>
          <w:p w14:paraId="220A0326" w14:textId="0C594C02" w:rsidR="007C790A" w:rsidRPr="00991586" w:rsidRDefault="007C790A" w:rsidP="00D92EAB">
            <w:pPr>
              <w:autoSpaceDE w:val="0"/>
              <w:autoSpaceDN w:val="0"/>
              <w:adjustRightInd w:val="0"/>
              <w:ind w:left="22"/>
              <w:rPr>
                <w:rFonts w:asciiTheme="minorBidi" w:eastAsia="SimSun" w:hAnsiTheme="minorBidi" w:cstheme="minorBidi"/>
                <w:snapToGrid/>
                <w:lang w:eastAsia="en-AU"/>
              </w:rPr>
            </w:pPr>
            <w:r w:rsidRPr="00991586">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991586">
              <w:rPr>
                <w:rFonts w:asciiTheme="minorBidi" w:eastAsia="SimSun" w:hAnsiTheme="minorBidi" w:cstheme="minorBidi"/>
                <w:snapToGrid/>
                <w:lang w:eastAsia="en-AU"/>
              </w:rPr>
              <w:t>COVIDSafe</w:t>
            </w:r>
            <w:proofErr w:type="spellEnd"/>
            <w:r w:rsidRPr="00991586">
              <w:rPr>
                <w:rFonts w:asciiTheme="minorBidi" w:eastAsia="SimSun" w:hAnsiTheme="minorBidi" w:cstheme="minorBidi"/>
                <w:snapToGrid/>
                <w:lang w:eastAsia="en-AU"/>
              </w:rPr>
              <w:t xml:space="preserve"> app.</w:t>
            </w:r>
          </w:p>
        </w:tc>
        <w:tc>
          <w:tcPr>
            <w:tcW w:w="7655" w:type="dxa"/>
            <w:shd w:val="clear" w:color="auto" w:fill="auto"/>
            <w:vAlign w:val="center"/>
          </w:tcPr>
          <w:p w14:paraId="7527881E" w14:textId="712C8181" w:rsidR="007C790A" w:rsidRPr="00991586" w:rsidRDefault="007C790A" w:rsidP="00D92EAB">
            <w:pPr>
              <w:rPr>
                <w:rFonts w:asciiTheme="minorBidi" w:hAnsiTheme="minorBidi" w:cstheme="minorBidi"/>
              </w:rPr>
            </w:pPr>
            <w:r w:rsidRPr="00991586">
              <w:rPr>
                <w:rFonts w:hint="eastAsia"/>
              </w:rPr>
              <w:t>在家裏招待客人時應考慮實際情況，備有自己的防控措施。這包括要清楚知道都有誰來過、甚麼時候來過、下載</w:t>
            </w:r>
            <w:proofErr w:type="spellStart"/>
            <w:r w:rsidRPr="00991586">
              <w:rPr>
                <w:rFonts w:hint="eastAsia"/>
              </w:rPr>
              <w:t>COVIDSafe</w:t>
            </w:r>
            <w:proofErr w:type="spellEnd"/>
            <w:r w:rsidRPr="00991586">
              <w:rPr>
                <w:rFonts w:hint="eastAsia"/>
              </w:rPr>
              <w:t>應用程式等。</w:t>
            </w:r>
          </w:p>
        </w:tc>
      </w:tr>
      <w:tr w:rsidR="007C790A" w:rsidRPr="00991586" w14:paraId="1E3BF5DA" w14:textId="77777777" w:rsidTr="00D92EAB">
        <w:trPr>
          <w:trHeight w:val="1423"/>
        </w:trPr>
        <w:tc>
          <w:tcPr>
            <w:tcW w:w="7343" w:type="dxa"/>
            <w:shd w:val="clear" w:color="auto" w:fill="auto"/>
            <w:vAlign w:val="center"/>
          </w:tcPr>
          <w:p w14:paraId="2B7CE051" w14:textId="73254B27" w:rsidR="007C790A" w:rsidRPr="00991586" w:rsidRDefault="007C790A" w:rsidP="00D92EAB">
            <w:pPr>
              <w:autoSpaceDE w:val="0"/>
              <w:autoSpaceDN w:val="0"/>
              <w:adjustRightInd w:val="0"/>
              <w:ind w:left="22"/>
              <w:rPr>
                <w:rFonts w:asciiTheme="minorBidi" w:eastAsia="SimSun" w:hAnsiTheme="minorBidi" w:cstheme="minorBidi"/>
                <w:snapToGrid/>
                <w:lang w:eastAsia="en-AU"/>
              </w:rPr>
            </w:pPr>
            <w:r w:rsidRPr="00991586">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70B65731" w14:textId="537115BE" w:rsidR="007C790A" w:rsidRPr="00991586" w:rsidRDefault="007C790A" w:rsidP="00D92EAB">
            <w:pPr>
              <w:rPr>
                <w:rFonts w:asciiTheme="minorBidi" w:hAnsiTheme="minorBidi" w:cstheme="minorBidi"/>
              </w:rPr>
            </w:pPr>
            <w:r w:rsidRPr="00991586">
              <w:rPr>
                <w:rFonts w:hint="eastAsia"/>
              </w:rPr>
              <w:t>重要的是，大家必須備有防禦疾病的得力措施，即是，保持與他人之間的疏距、良好的潔手及呼吸道衛生習慣、若感不適則應留在家裏、出現病癥時就去做檢測等做法。</w:t>
            </w:r>
          </w:p>
        </w:tc>
      </w:tr>
      <w:tr w:rsidR="007C790A" w:rsidRPr="00991586" w14:paraId="049F1438" w14:textId="77777777" w:rsidTr="00D92EAB">
        <w:trPr>
          <w:trHeight w:val="975"/>
        </w:trPr>
        <w:tc>
          <w:tcPr>
            <w:tcW w:w="7343" w:type="dxa"/>
            <w:shd w:val="clear" w:color="auto" w:fill="auto"/>
            <w:vAlign w:val="center"/>
          </w:tcPr>
          <w:p w14:paraId="7D537A31" w14:textId="19FAF564" w:rsidR="007C790A" w:rsidRPr="00991586" w:rsidRDefault="007C790A" w:rsidP="00D92EAB">
            <w:pPr>
              <w:autoSpaceDE w:val="0"/>
              <w:autoSpaceDN w:val="0"/>
              <w:adjustRightInd w:val="0"/>
              <w:ind w:left="22"/>
              <w:rPr>
                <w:rFonts w:asciiTheme="minorBidi" w:eastAsia="SimSun" w:hAnsiTheme="minorBidi" w:cstheme="minorBidi"/>
                <w:snapToGrid/>
                <w:lang w:eastAsia="en-AU"/>
              </w:rPr>
            </w:pPr>
            <w:r w:rsidRPr="00991586">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0683AD61" w14:textId="345BF8CF" w:rsidR="007C790A" w:rsidRPr="00991586" w:rsidRDefault="007C790A" w:rsidP="00D92EAB">
            <w:pPr>
              <w:rPr>
                <w:rFonts w:asciiTheme="minorBidi" w:hAnsiTheme="minorBidi" w:cstheme="minorBidi"/>
              </w:rPr>
            </w:pPr>
            <w:r w:rsidRPr="00991586">
              <w:rPr>
                <w:rFonts w:hint="eastAsia"/>
              </w:rPr>
              <w:t>以上各原則仍無改變，均爲保護社區安全、防範冠狀病毒病</w:t>
            </w:r>
            <w:r w:rsidRPr="00991586">
              <w:rPr>
                <w:rFonts w:hint="eastAsia"/>
              </w:rPr>
              <w:t>(COVID-19)</w:t>
            </w:r>
            <w:r w:rsidRPr="00991586">
              <w:rPr>
                <w:rFonts w:hint="eastAsia"/>
              </w:rPr>
              <w:t>傳播的最行之有效的途徑。</w:t>
            </w:r>
          </w:p>
        </w:tc>
      </w:tr>
    </w:tbl>
    <w:p w14:paraId="4CA4902B" w14:textId="603B9145" w:rsidR="006072BA" w:rsidRPr="00991586" w:rsidRDefault="006072BA" w:rsidP="006C19F5">
      <w:pPr>
        <w:ind w:left="-426"/>
        <w:rPr>
          <w:rFonts w:asciiTheme="minorBidi" w:hAnsiTheme="minorBidi" w:cstheme="minorBidi"/>
        </w:rPr>
      </w:pPr>
    </w:p>
    <w:p w14:paraId="46825F7D" w14:textId="77777777" w:rsidR="002A4525" w:rsidRPr="00991586" w:rsidRDefault="002A4525" w:rsidP="006C19F5">
      <w:pPr>
        <w:ind w:left="-426"/>
        <w:rPr>
          <w:rFonts w:asciiTheme="minorBidi" w:hAnsiTheme="minorBidi" w:cstheme="minorBidi"/>
        </w:rPr>
      </w:pPr>
    </w:p>
    <w:sectPr w:rsidR="002A4525" w:rsidRPr="00991586"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4A8A2" w14:textId="77777777" w:rsidR="003519E9" w:rsidRDefault="003519E9">
      <w:pPr>
        <w:rPr>
          <w:rFonts w:eastAsia="SimSun"/>
        </w:rPr>
      </w:pPr>
      <w:r>
        <w:rPr>
          <w:rFonts w:eastAsia="SimSun"/>
        </w:rPr>
        <w:separator/>
      </w:r>
    </w:p>
  </w:endnote>
  <w:endnote w:type="continuationSeparator" w:id="0">
    <w:p w14:paraId="0F729219" w14:textId="77777777" w:rsidR="003519E9" w:rsidRDefault="003519E9">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0CA80" w14:textId="77777777" w:rsidR="003519E9" w:rsidRDefault="003519E9">
      <w:pPr>
        <w:rPr>
          <w:rFonts w:eastAsia="SimSun"/>
        </w:rPr>
      </w:pPr>
      <w:r>
        <w:rPr>
          <w:rFonts w:eastAsia="SimSun"/>
        </w:rPr>
        <w:separator/>
      </w:r>
    </w:p>
  </w:footnote>
  <w:footnote w:type="continuationSeparator" w:id="0">
    <w:p w14:paraId="74B4C811" w14:textId="77777777" w:rsidR="003519E9" w:rsidRDefault="003519E9">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61839"/>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3"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27937425"/>
    <w:multiLevelType w:val="hybridMultilevel"/>
    <w:tmpl w:val="21228C60"/>
    <w:lvl w:ilvl="0" w:tplc="F2D09E7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2"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5"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40"/>
  </w:num>
  <w:num w:numId="4">
    <w:abstractNumId w:val="32"/>
  </w:num>
  <w:num w:numId="5">
    <w:abstractNumId w:val="21"/>
  </w:num>
  <w:num w:numId="6">
    <w:abstractNumId w:val="18"/>
  </w:num>
  <w:num w:numId="7">
    <w:abstractNumId w:val="3"/>
  </w:num>
  <w:num w:numId="8">
    <w:abstractNumId w:val="37"/>
  </w:num>
  <w:num w:numId="9">
    <w:abstractNumId w:val="10"/>
  </w:num>
  <w:num w:numId="10">
    <w:abstractNumId w:val="31"/>
  </w:num>
  <w:num w:numId="11">
    <w:abstractNumId w:val="5"/>
  </w:num>
  <w:num w:numId="12">
    <w:abstractNumId w:val="27"/>
  </w:num>
  <w:num w:numId="13">
    <w:abstractNumId w:val="30"/>
  </w:num>
  <w:num w:numId="14">
    <w:abstractNumId w:val="36"/>
  </w:num>
  <w:num w:numId="15">
    <w:abstractNumId w:val="15"/>
  </w:num>
  <w:num w:numId="16">
    <w:abstractNumId w:val="24"/>
  </w:num>
  <w:num w:numId="17">
    <w:abstractNumId w:val="4"/>
  </w:num>
  <w:num w:numId="18">
    <w:abstractNumId w:val="29"/>
  </w:num>
  <w:num w:numId="19">
    <w:abstractNumId w:val="7"/>
  </w:num>
  <w:num w:numId="20">
    <w:abstractNumId w:val="16"/>
  </w:num>
  <w:num w:numId="21">
    <w:abstractNumId w:val="34"/>
  </w:num>
  <w:num w:numId="22">
    <w:abstractNumId w:val="11"/>
  </w:num>
  <w:num w:numId="23">
    <w:abstractNumId w:val="26"/>
  </w:num>
  <w:num w:numId="24">
    <w:abstractNumId w:val="12"/>
  </w:num>
  <w:num w:numId="25">
    <w:abstractNumId w:val="13"/>
  </w:num>
  <w:num w:numId="26">
    <w:abstractNumId w:val="14"/>
  </w:num>
  <w:num w:numId="27">
    <w:abstractNumId w:val="6"/>
  </w:num>
  <w:num w:numId="28">
    <w:abstractNumId w:val="8"/>
  </w:num>
  <w:num w:numId="29">
    <w:abstractNumId w:val="9"/>
  </w:num>
  <w:num w:numId="30">
    <w:abstractNumId w:val="33"/>
  </w:num>
  <w:num w:numId="31">
    <w:abstractNumId w:val="38"/>
  </w:num>
  <w:num w:numId="32">
    <w:abstractNumId w:val="35"/>
  </w:num>
  <w:num w:numId="33">
    <w:abstractNumId w:val="1"/>
  </w:num>
  <w:num w:numId="34">
    <w:abstractNumId w:val="39"/>
  </w:num>
  <w:num w:numId="35">
    <w:abstractNumId w:val="23"/>
  </w:num>
  <w:num w:numId="36">
    <w:abstractNumId w:val="17"/>
  </w:num>
  <w:num w:numId="37">
    <w:abstractNumId w:val="22"/>
  </w:num>
  <w:num w:numId="38">
    <w:abstractNumId w:val="19"/>
  </w:num>
  <w:num w:numId="39">
    <w:abstractNumId w:val="20"/>
  </w:num>
  <w:num w:numId="40">
    <w:abstractNumId w:val="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4497"/>
    <w:rsid w:val="000D75F4"/>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3BBB"/>
    <w:rsid w:val="00245BD8"/>
    <w:rsid w:val="00256409"/>
    <w:rsid w:val="00271795"/>
    <w:rsid w:val="002727F8"/>
    <w:rsid w:val="00277074"/>
    <w:rsid w:val="00280733"/>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4FD"/>
    <w:rsid w:val="00326580"/>
    <w:rsid w:val="00330530"/>
    <w:rsid w:val="00333240"/>
    <w:rsid w:val="003364BB"/>
    <w:rsid w:val="0034115A"/>
    <w:rsid w:val="003431C6"/>
    <w:rsid w:val="003519E9"/>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04"/>
    <w:rsid w:val="003D5391"/>
    <w:rsid w:val="003D540F"/>
    <w:rsid w:val="003E0140"/>
    <w:rsid w:val="0040525C"/>
    <w:rsid w:val="00406EFA"/>
    <w:rsid w:val="00414BA5"/>
    <w:rsid w:val="004231D3"/>
    <w:rsid w:val="00424CE5"/>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386A"/>
    <w:rsid w:val="00545046"/>
    <w:rsid w:val="00546262"/>
    <w:rsid w:val="00555C01"/>
    <w:rsid w:val="00570A4F"/>
    <w:rsid w:val="0058229A"/>
    <w:rsid w:val="00582FEC"/>
    <w:rsid w:val="005B1CA5"/>
    <w:rsid w:val="005B2135"/>
    <w:rsid w:val="005B280C"/>
    <w:rsid w:val="005B3C41"/>
    <w:rsid w:val="005D0231"/>
    <w:rsid w:val="005D6EBD"/>
    <w:rsid w:val="005D702B"/>
    <w:rsid w:val="005D748C"/>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C506A"/>
    <w:rsid w:val="007C5621"/>
    <w:rsid w:val="007C790A"/>
    <w:rsid w:val="007D7A67"/>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90433B"/>
    <w:rsid w:val="0092153F"/>
    <w:rsid w:val="00926037"/>
    <w:rsid w:val="009307CE"/>
    <w:rsid w:val="00941361"/>
    <w:rsid w:val="009416B0"/>
    <w:rsid w:val="00960152"/>
    <w:rsid w:val="00962545"/>
    <w:rsid w:val="00971D8C"/>
    <w:rsid w:val="00975B9C"/>
    <w:rsid w:val="009902AA"/>
    <w:rsid w:val="00991586"/>
    <w:rsid w:val="00992349"/>
    <w:rsid w:val="00995C0E"/>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73EE"/>
    <w:rsid w:val="00A04D5C"/>
    <w:rsid w:val="00A05AE0"/>
    <w:rsid w:val="00A14DCF"/>
    <w:rsid w:val="00A17151"/>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058A"/>
    <w:rsid w:val="00AB7657"/>
    <w:rsid w:val="00AC0EE3"/>
    <w:rsid w:val="00AC3AA7"/>
    <w:rsid w:val="00AD6D8E"/>
    <w:rsid w:val="00AE4A76"/>
    <w:rsid w:val="00AF0A10"/>
    <w:rsid w:val="00B06BB0"/>
    <w:rsid w:val="00B12873"/>
    <w:rsid w:val="00B12CB9"/>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D16E3"/>
    <w:rsid w:val="00BF01B7"/>
    <w:rsid w:val="00BF3328"/>
    <w:rsid w:val="00C13009"/>
    <w:rsid w:val="00C22947"/>
    <w:rsid w:val="00C22E65"/>
    <w:rsid w:val="00C34D5E"/>
    <w:rsid w:val="00C43A2E"/>
    <w:rsid w:val="00C53213"/>
    <w:rsid w:val="00C64CBF"/>
    <w:rsid w:val="00C72357"/>
    <w:rsid w:val="00C8021B"/>
    <w:rsid w:val="00C82FD5"/>
    <w:rsid w:val="00C85493"/>
    <w:rsid w:val="00CA1F1F"/>
    <w:rsid w:val="00CB7FAF"/>
    <w:rsid w:val="00CC3825"/>
    <w:rsid w:val="00CC4DBD"/>
    <w:rsid w:val="00CD2098"/>
    <w:rsid w:val="00CD2D3A"/>
    <w:rsid w:val="00CD54D6"/>
    <w:rsid w:val="00D100D5"/>
    <w:rsid w:val="00D16524"/>
    <w:rsid w:val="00D218E9"/>
    <w:rsid w:val="00D25069"/>
    <w:rsid w:val="00D43458"/>
    <w:rsid w:val="00D43EAE"/>
    <w:rsid w:val="00D45ADC"/>
    <w:rsid w:val="00D52F5A"/>
    <w:rsid w:val="00D70292"/>
    <w:rsid w:val="00D87EE9"/>
    <w:rsid w:val="00D92EAB"/>
    <w:rsid w:val="00DA6A50"/>
    <w:rsid w:val="00DA7A1C"/>
    <w:rsid w:val="00DC7F2F"/>
    <w:rsid w:val="00DD71B0"/>
    <w:rsid w:val="00DE3D7B"/>
    <w:rsid w:val="00DF6410"/>
    <w:rsid w:val="00E120BF"/>
    <w:rsid w:val="00E127EB"/>
    <w:rsid w:val="00E66E69"/>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35D42"/>
    <w:rsid w:val="00F42097"/>
    <w:rsid w:val="00F55E26"/>
    <w:rsid w:val="00F64F21"/>
    <w:rsid w:val="00F72D36"/>
    <w:rsid w:val="00F73E3E"/>
    <w:rsid w:val="00F76DAC"/>
    <w:rsid w:val="00F776D8"/>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7151"/>
    <w:rPr>
      <w:rFonts w:asciiTheme="minorHAnsi" w:eastAsia="Arial Unicode MS" w:hAnsiTheme="minorHAnsi"/>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vid19.act.gov.au/business-and-work/check-in-cb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hyperlink" Target="https://www.covid19.act.gov.au/business-and-work/check-in-cbr" TargetMode="Externa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__data/assets/pdf_file/0007/1554199/PICC0016-COVID-safety-p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34958884-07a2-4c1b-89fa-6f12bc62ed52"/>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3770d53c-bd17-423a-a432-f972ff08ea17"/>
    <ds:schemaRef ds:uri="http://www.w3.org/XML/1998/namespace"/>
    <ds:schemaRef ds:uri="http://purl.org/dc/dcmitype/"/>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4</TotalTime>
  <Pages>3</Pages>
  <Words>1206</Words>
  <Characters>3046</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Summary-of-Key-Changes-09-10-2020</vt:lpstr>
    </vt:vector>
  </TitlesOfParts>
  <Company>ACT Government</Company>
  <LinksUpToDate>false</LinksUpToDate>
  <CharactersWithSpaces>4244</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Summary-of-Key-Changes-09-10-2020</dc:title>
  <dc:subject>Summary-of-Key-Changes-09-10-2020</dc:subject>
  <dc:creator>ACT Government</dc:creator>
  <cp:keywords>COVID-19</cp:keywords>
  <dc:description>Chinese Traditional (Cantonese)</dc:description>
  <cp:lastModifiedBy>John Golubic</cp:lastModifiedBy>
  <cp:revision>3</cp:revision>
  <cp:lastPrinted>2020-07-28T00:19:00Z</cp:lastPrinted>
  <dcterms:created xsi:type="dcterms:W3CDTF">2020-10-10T01:07:00Z</dcterms:created>
  <dcterms:modified xsi:type="dcterms:W3CDTF">2020-10-10T01:09:00Z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