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:rsidR="00636FD1" w:rsidRPr="0090109E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9E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:rsidR="00636FD1" w:rsidRPr="0090109E" w:rsidRDefault="0090109E" w:rsidP="00B35E15">
            <w:pPr>
              <w:bidi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9E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Arabic</w:t>
            </w:r>
          </w:p>
        </w:tc>
      </w:tr>
      <w:tr w:rsidR="00B35E15" w:rsidRPr="005B280C" w:rsidTr="0090109E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 w:hint="cs"/>
                <w:b/>
                <w:bCs/>
                <w:sz w:val="26"/>
                <w:szCs w:val="26"/>
                <w:rtl/>
              </w:rPr>
              <w:t>ا</w:t>
            </w:r>
            <w:r w:rsidRPr="0090109E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لتجمعات في المنزل والمناسبات العائلية الكبيرة</w:t>
            </w:r>
          </w:p>
        </w:tc>
      </w:tr>
      <w:tr w:rsidR="00B35E15" w:rsidRPr="005B280C" w:rsidTr="0090109E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لا توجد حدود للزيارات إلى منزلك، ولكن يجب ألا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ّ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يتجاوز حجم المجموعة 100 شخص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B35E15" w:rsidRPr="005B280C" w:rsidTr="0090109E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لا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يز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ال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عليك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الحفاظ على التباعد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الشخصي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لمسافة 1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,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5 متر وممارسة النظافة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الصحية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الجيدة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B35E15" w:rsidRPr="005B280C" w:rsidTr="0090109E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لا تزور منزل شخص آخر إذا كنت أنت أو هو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متوعّكًا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  <w:tr w:rsidR="00B35E15" w:rsidRPr="005B280C" w:rsidTr="0090109E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في حين لم تعد هناك قيود على الزيارات المنزلية، يجب أن نكون جميعًا واعين عند وجود أشخاص في منازلنا ووضع تدابير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للتحكّم.</w:t>
            </w:r>
          </w:p>
        </w:tc>
      </w:tr>
      <w:tr w:rsidR="00B35E15" w:rsidRPr="005B280C" w:rsidTr="0090109E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:rsidR="00B35E15" w:rsidRPr="0090109E" w:rsidRDefault="00B35E15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This includes knowing who is there a</w:t>
            </w:r>
            <w:bookmarkStart w:id="0" w:name="_GoBack"/>
            <w:bookmarkEnd w:id="0"/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nd at what times, downloading the </w:t>
            </w:r>
            <w:proofErr w:type="spellStart"/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90109E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35E15" w:rsidRPr="0090109E" w:rsidRDefault="00B35E15" w:rsidP="0090109E">
            <w:pPr>
              <w:bidi/>
              <w:rPr>
                <w:rFonts w:asciiTheme="minorHAnsi" w:hAnsiTheme="minorHAnsi" w:cstheme="minorHAnsi"/>
                <w:sz w:val="26"/>
                <w:szCs w:val="26"/>
              </w:rPr>
            </w:pP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وهذا يشمل معرفة من هو موجود وفي أي وقت،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>و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تنزيل تطبيق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 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90109E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>COVIDSafe</w:t>
            </w:r>
            <w:proofErr w:type="spellEnd"/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، 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والانضمام إلى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0109E">
              <w:rPr>
                <w:rFonts w:asciiTheme="minorBidi" w:hAnsiTheme="minorBidi" w:cstheme="minorBidi"/>
                <w:sz w:val="26"/>
                <w:szCs w:val="26"/>
              </w:rPr>
              <w:t>Flu Tracker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0109E">
              <w:rPr>
                <w:rFonts w:asciiTheme="minorHAnsi" w:hAnsiTheme="minorHAnsi" w:cstheme="minorHAnsi" w:hint="cs"/>
                <w:sz w:val="26"/>
                <w:szCs w:val="26"/>
                <w:rtl/>
              </w:rPr>
              <w:t xml:space="preserve">، 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والمشاركة في مشاركات</w:t>
            </w:r>
            <w:r w:rsidRPr="0090109E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Pr="0090109E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>Your Say Community Panel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والاستطلاعات الصحية التي ستساعد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0109E">
              <w:rPr>
                <w:rFonts w:asciiTheme="minorBidi" w:hAnsiTheme="minorBidi" w:cstheme="minorBidi"/>
                <w:sz w:val="26"/>
                <w:szCs w:val="26"/>
              </w:rPr>
              <w:t>ACT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0109E">
              <w:rPr>
                <w:rFonts w:asciiTheme="minorHAnsi" w:hAnsiTheme="minorHAnsi" w:cstheme="minorHAnsi"/>
                <w:sz w:val="26"/>
                <w:szCs w:val="26"/>
                <w:rtl/>
              </w:rPr>
              <w:t>على الاستجابة بأفضل ما يمكن</w:t>
            </w:r>
            <w:r w:rsidRPr="0090109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</w:tbl>
    <w:p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BB" w:rsidRDefault="006C34B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6C34BB" w:rsidRDefault="006C34B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BB" w:rsidRDefault="006C34B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6C34BB" w:rsidRDefault="006C34B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7B1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34BB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109E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94633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5E15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02674C9"/>
  <w15:docId w15:val="{C8B8A4A8-5C36-43A5-AA59-D36DFCB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633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46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4633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9463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94633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94633"/>
    <w:rPr>
      <w:color w:val="0000FF"/>
    </w:rPr>
  </w:style>
  <w:style w:type="character" w:customStyle="1" w:styleId="tw4winPopup">
    <w:name w:val="tw4winPopup"/>
    <w:rsid w:val="00994633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94633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9463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94633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94633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34958884-07a2-4c1b-89fa-6f12bc62ed5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3770d53c-bd17-423a-a432-f972ff08ea1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1289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Arabic</dc:description>
  <cp:lastModifiedBy>John Golubic</cp:lastModifiedBy>
  <cp:revision>7</cp:revision>
  <cp:lastPrinted>2020-01-10T04:09:00Z</cp:lastPrinted>
  <dcterms:created xsi:type="dcterms:W3CDTF">2020-06-26T04:33:00Z</dcterms:created>
  <dcterms:modified xsi:type="dcterms:W3CDTF">2020-06-28T23:51:00Z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