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72AF1C16" w:rsidR="003618C6" w:rsidRDefault="003618C6" w:rsidP="00CB1A58">
      <w:pPr>
        <w:ind w:left="-284"/>
        <w:rPr>
          <w:rFonts w:ascii="Raleway" w:hAnsi="Raleway" w:cstheme="minorHAnsi"/>
          <w:sz w:val="20"/>
          <w:szCs w:val="20"/>
        </w:rPr>
      </w:pPr>
      <w:r w:rsidRPr="00A65FC6">
        <w:rPr>
          <w:rFonts w:ascii="Raleway" w:hAnsi="Raleway" w:cstheme="minorHAnsi"/>
          <w:sz w:val="20"/>
          <w:szCs w:val="20"/>
        </w:rPr>
        <w:t xml:space="preserve">Translation Note:  Please leave all text highlighted in </w:t>
      </w:r>
      <w:r w:rsidRPr="006C6297">
        <w:rPr>
          <w:rFonts w:ascii="Raleway" w:hAnsi="Raleway" w:cstheme="minorHAnsi"/>
          <w:b/>
          <w:bCs/>
          <w:sz w:val="20"/>
          <w:szCs w:val="20"/>
          <w:highlight w:val="yellow"/>
        </w:rPr>
        <w:t>YELLOW</w:t>
      </w:r>
      <w:r w:rsidRPr="00A65FC6">
        <w:rPr>
          <w:rFonts w:ascii="Raleway" w:hAnsi="Raleway" w:cstheme="minorHAnsi"/>
          <w:sz w:val="20"/>
          <w:szCs w:val="20"/>
        </w:rPr>
        <w:t xml:space="preserve"> in English unless there is an appropriate in language alternative</w:t>
      </w:r>
      <w:r w:rsidR="006C6297">
        <w:rPr>
          <w:rFonts w:ascii="Raleway" w:hAnsi="Raleway" w:cstheme="minorHAnsi"/>
          <w:sz w:val="20"/>
          <w:szCs w:val="20"/>
        </w:rPr>
        <w:t xml:space="preserve"> (or include both English and target language)</w:t>
      </w:r>
      <w:r w:rsidR="00850008">
        <w:rPr>
          <w:rFonts w:ascii="Raleway" w:hAnsi="Raleway" w:cstheme="minorHAnsi"/>
          <w:sz w:val="20"/>
          <w:szCs w:val="20"/>
        </w:rPr>
        <w:t>.</w:t>
      </w:r>
      <w:bookmarkStart w:id="0" w:name="_GoBack"/>
      <w:bookmarkEnd w:id="0"/>
    </w:p>
    <w:p w14:paraId="4976EC21" w14:textId="77777777" w:rsidR="006C6297" w:rsidRDefault="006C6297" w:rsidP="006C6297">
      <w:pPr>
        <w:ind w:left="-426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1666698" w:rsidR="00636FD1" w:rsidRPr="00850008" w:rsidRDefault="00850008" w:rsidP="00850008">
            <w:pPr>
              <w:bidi/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 w:rsidRPr="00850008">
              <w:rPr>
                <w:rFonts w:ascii="Arial" w:eastAsia="Arial Unicode MS" w:hAnsi="Arial" w:cs="Arial"/>
                <w:sz w:val="28"/>
                <w:szCs w:val="28"/>
              </w:rPr>
              <w:t>Farsi (Persian)</w:t>
            </w:r>
          </w:p>
        </w:tc>
      </w:tr>
      <w:tr w:rsidR="00A65FC6" w:rsidRPr="0062249E" w14:paraId="45F4151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8A0DCCC" w14:textId="375B3C26" w:rsidR="00A65FC6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1E4A7B90" w:rsidR="00A65FC6" w:rsidRPr="00850008" w:rsidRDefault="00D50EDE" w:rsidP="00D50EDE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b/>
                <w:bCs/>
                <w:rtl/>
              </w:rPr>
              <w:t xml:space="preserve">اطلاعات عمومی </w:t>
            </w:r>
          </w:p>
        </w:tc>
      </w:tr>
      <w:tr w:rsidR="001A7D79" w:rsidRPr="0062249E" w14:paraId="4FDD6697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Jobs for </w:t>
            </w:r>
            <w:r w:rsidRPr="0062249E">
              <w:rPr>
                <w:rFonts w:ascii="Helvetica" w:eastAsia="SimSun" w:hAnsi="Helvetica" w:cs="Helvetica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5A31A6A9" w:rsidR="001A7D79" w:rsidRPr="00850008" w:rsidRDefault="00D50EDE" w:rsidP="00D50EDE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b/>
                <w:bCs/>
                <w:rtl/>
              </w:rPr>
              <w:t xml:space="preserve">مشاغل برای </w:t>
            </w:r>
            <w:r w:rsidRPr="00850008">
              <w:rPr>
                <w:rFonts w:ascii="Arial" w:eastAsia="Arial Unicode MS" w:hAnsi="Arial" w:cs="Arial"/>
                <w:b/>
                <w:bCs/>
              </w:rPr>
              <w:t>Canberrans</w:t>
            </w:r>
          </w:p>
        </w:tc>
      </w:tr>
      <w:tr w:rsidR="0062249E" w:rsidRPr="0062249E" w14:paraId="7686F07A" w14:textId="77777777" w:rsidTr="000C680F">
        <w:trPr>
          <w:trHeight w:val="1004"/>
        </w:trPr>
        <w:tc>
          <w:tcPr>
            <w:tcW w:w="7259" w:type="dxa"/>
            <w:shd w:val="clear" w:color="auto" w:fill="auto"/>
            <w:vAlign w:val="center"/>
          </w:tcPr>
          <w:p w14:paraId="6BD480B5" w14:textId="5FFB1A4C" w:rsidR="0062249E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2249E">
              <w:rPr>
                <w:rFonts w:ascii="Helvetica" w:eastAsia="SimSun" w:hAnsi="Helvetica" w:cs="Helvetica"/>
                <w:lang w:eastAsia="en-AU"/>
              </w:rPr>
              <w:t xml:space="preserve"> Government has created 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Jobs for Canberrans Fund</w:t>
            </w:r>
            <w:r w:rsidRPr="0062249E">
              <w:rPr>
                <w:rFonts w:ascii="Helvetica" w:eastAsia="SimSun" w:hAnsi="Helvetica" w:cs="Helvetica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44289D78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دولت </w:t>
            </w:r>
            <w:r w:rsidRPr="00850008">
              <w:rPr>
                <w:rFonts w:ascii="Arial" w:eastAsia="Arial Unicode MS" w:hAnsi="Arial" w:cs="Arial"/>
              </w:rPr>
              <w:t>ACT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صندوق </w:t>
            </w:r>
            <w:r w:rsidRPr="00850008">
              <w:rPr>
                <w:rFonts w:ascii="Helvetica" w:eastAsia="SimSun" w:hAnsi="Helvetica" w:cs="Helvetica"/>
                <w:lang w:eastAsia="en-AU"/>
              </w:rPr>
              <w:t>Jobs for Canberrans Fund</w:t>
            </w:r>
            <w:r w:rsidRPr="00850008">
              <w:rPr>
                <w:rFonts w:ascii="Arial" w:eastAsia="Arial Unicode MS" w:hAnsi="Arial" w:cs="Arial"/>
                <w:rtl/>
              </w:rPr>
              <w:t xml:space="preserve">  را ایجاد کرده است. این صندوق</w:t>
            </w:r>
            <w:r w:rsidR="009059CD" w:rsidRPr="00850008">
              <w:rPr>
                <w:rFonts w:ascii="Arial" w:eastAsia="Arial Unicode MS" w:hAnsi="Arial" w:cs="Arial"/>
                <w:rtl/>
              </w:rPr>
              <w:t>،</w:t>
            </w:r>
            <w:r w:rsidRPr="00850008">
              <w:rPr>
                <w:rFonts w:ascii="Arial" w:eastAsia="Arial Unicode MS" w:hAnsi="Arial" w:cs="Arial"/>
                <w:rtl/>
              </w:rPr>
              <w:t xml:space="preserve"> </w:t>
            </w:r>
            <w:r w:rsidR="009059CD" w:rsidRPr="00850008">
              <w:rPr>
                <w:rFonts w:ascii="Arial" w:eastAsia="Arial Unicode MS" w:hAnsi="Arial" w:cs="Arial"/>
                <w:rtl/>
              </w:rPr>
              <w:t xml:space="preserve">یک سری </w:t>
            </w:r>
            <w:r w:rsidRPr="00850008">
              <w:rPr>
                <w:rFonts w:ascii="Arial" w:eastAsia="Arial Unicode MS" w:hAnsi="Arial" w:cs="Arial"/>
                <w:rtl/>
              </w:rPr>
              <w:t xml:space="preserve">فرصت های کاری را برای افراد شاغل در نیروی کار پاره وقت یا نیمه ماهر که به دلیل کووید-۱۹ </w:t>
            </w:r>
            <w:r w:rsidR="009059CD" w:rsidRPr="00850008">
              <w:rPr>
                <w:rFonts w:ascii="Arial" w:eastAsia="Arial Unicode MS" w:hAnsi="Arial" w:cs="Arial"/>
                <w:rtl/>
              </w:rPr>
              <w:t xml:space="preserve">کار </w:t>
            </w:r>
            <w:r w:rsidRPr="00850008">
              <w:rPr>
                <w:rFonts w:ascii="Arial" w:eastAsia="Arial Unicode MS" w:hAnsi="Arial" w:cs="Arial"/>
                <w:rtl/>
              </w:rPr>
              <w:t>خود را از دست داده اند، فراهم می کند.</w:t>
            </w:r>
          </w:p>
        </w:tc>
      </w:tr>
      <w:tr w:rsidR="0062249E" w:rsidRPr="0062249E" w14:paraId="6CAF9BDD" w14:textId="77777777" w:rsidTr="000C680F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6E3A3B9D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این شغل ها در دسترس افراد نیازمند قرار خواهد گرفت. اولویت اصلی به افرادی که واجد شرایط دریافت هر یک از از حمایت های دولت استرالیا نیستند</w:t>
            </w:r>
            <w:r w:rsidR="00566C77" w:rsidRPr="00850008">
              <w:rPr>
                <w:rFonts w:ascii="Arial" w:eastAsia="Arial Unicode MS" w:hAnsi="Arial" w:cs="Arial"/>
                <w:rtl/>
              </w:rPr>
              <w:t>،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داده خواهد شد.</w:t>
            </w:r>
          </w:p>
        </w:tc>
      </w:tr>
      <w:tr w:rsidR="0062249E" w:rsidRPr="0062249E" w14:paraId="619AC699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60DEEDA1" w:rsidR="0062249E" w:rsidRPr="00850008" w:rsidRDefault="00D50EDE" w:rsidP="00D50EDE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b/>
                <w:bCs/>
                <w:rtl/>
              </w:rPr>
              <w:t>مراحل ثبت نام</w:t>
            </w:r>
          </w:p>
        </w:tc>
      </w:tr>
      <w:tr w:rsidR="0062249E" w:rsidRPr="0062249E" w14:paraId="1CE3E6E4" w14:textId="77777777" w:rsidTr="000C680F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To sign up, people will need to have an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Digital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5AC9F4FC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برای ثبت نام، افراد باید یک حساب </w:t>
            </w:r>
            <w:r w:rsidRPr="00850008">
              <w:rPr>
                <w:rFonts w:ascii="Arial" w:eastAsia="Arial Unicode MS" w:hAnsi="Arial" w:cs="Arial"/>
              </w:rPr>
              <w:t>ACT Digital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داشته باشند تا بتوانند:</w:t>
            </w:r>
          </w:p>
        </w:tc>
      </w:tr>
      <w:tr w:rsidR="0062249E" w:rsidRPr="0062249E" w14:paraId="5187B440" w14:textId="77777777" w:rsidTr="000C680F">
        <w:trPr>
          <w:trHeight w:val="992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receive notifications on new jobs vacancies</w:t>
            </w:r>
          </w:p>
          <w:p w14:paraId="3BDE678B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apply for job vacancies online</w:t>
            </w:r>
          </w:p>
          <w:p w14:paraId="6E1D864D" w14:textId="0C3920D9" w:rsidR="0062249E" w:rsidRPr="0062249E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C16E2C6" w14:textId="26E1807C" w:rsidR="00D50ED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• اطلاعیه ها در مورد فرصتهای شغلی جدید را دریافت کنند</w:t>
            </w:r>
          </w:p>
          <w:p w14:paraId="25069847" w14:textId="382C873A" w:rsidR="00D50ED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• به صورت آنلاین درخواست خود برای </w:t>
            </w:r>
            <w:r w:rsidR="00566C77" w:rsidRPr="00850008">
              <w:rPr>
                <w:rFonts w:ascii="Arial" w:eastAsia="Arial Unicode MS" w:hAnsi="Arial" w:cs="Arial"/>
                <w:rtl/>
              </w:rPr>
              <w:t xml:space="preserve">یک شغل </w:t>
            </w:r>
            <w:r w:rsidRPr="00850008">
              <w:rPr>
                <w:rFonts w:ascii="Arial" w:eastAsia="Arial Unicode MS" w:hAnsi="Arial" w:cs="Arial"/>
                <w:rtl/>
              </w:rPr>
              <w:t xml:space="preserve">را تسلیم کنند </w:t>
            </w:r>
          </w:p>
          <w:p w14:paraId="7DB63121" w14:textId="13AE4743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• به راحتی اطلاعات تماس خود را به روز کنند.</w:t>
            </w:r>
          </w:p>
        </w:tc>
      </w:tr>
      <w:tr w:rsidR="0062249E" w:rsidRPr="0062249E" w14:paraId="6955EBD7" w14:textId="77777777" w:rsidTr="000C680F">
        <w:trPr>
          <w:trHeight w:val="695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0A9916B2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برای تسلیم درخواست خود برای هر یک از این مشاغل، ممکن است از شما خواسته شود تا یک درخواست آنلاین و یک رزومه </w:t>
            </w:r>
            <w:r w:rsidR="00566C77" w:rsidRPr="00850008">
              <w:rPr>
                <w:rFonts w:ascii="Arial" w:eastAsia="Arial Unicode MS" w:hAnsi="Arial" w:cs="Arial"/>
                <w:rtl/>
              </w:rPr>
              <w:t>(</w:t>
            </w:r>
            <w:r w:rsidR="00566C77" w:rsidRPr="00850008">
              <w:rPr>
                <w:rFonts w:ascii="Arial" w:eastAsia="Arial Unicode MS" w:hAnsi="Arial" w:cs="Arial"/>
              </w:rPr>
              <w:t>CV</w:t>
            </w:r>
            <w:r w:rsidR="00566C77" w:rsidRPr="00850008">
              <w:rPr>
                <w:rFonts w:ascii="Arial" w:eastAsia="Arial Unicode MS" w:hAnsi="Arial" w:cs="Arial"/>
                <w:rtl/>
              </w:rPr>
              <w:t xml:space="preserve">) </w:t>
            </w:r>
            <w:r w:rsidRPr="00850008">
              <w:rPr>
                <w:rFonts w:ascii="Arial" w:eastAsia="Arial Unicode MS" w:hAnsi="Arial" w:cs="Arial"/>
                <w:rtl/>
              </w:rPr>
              <w:t>حاوی فهرستی از مهارت ها و تجربه های خود را تسلیم کنید.</w:t>
            </w:r>
          </w:p>
        </w:tc>
      </w:tr>
      <w:tr w:rsidR="0062249E" w:rsidRPr="0062249E" w14:paraId="0AD8F8A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6F90EFF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 xml:space="preserve">Apply here: </w:t>
            </w:r>
            <w:hyperlink r:id="rId10" w:history="1"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58D72EC8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درخواست خود را در اینجا تسلیم کنید: </w:t>
            </w:r>
            <w:hyperlink r:id="rId11" w:history="1">
              <w:r w:rsidRPr="0085000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myaccount.act.gov.au/</w:t>
              </w:r>
              <w:proofErr w:type="spellStart"/>
              <w:r w:rsidRPr="0085000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casualjob</w:t>
              </w:r>
              <w:proofErr w:type="spellEnd"/>
              <w:r w:rsidRPr="0085000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/s/</w:t>
              </w:r>
            </w:hyperlink>
            <w:r w:rsidRPr="00850008">
              <w:rPr>
                <w:rStyle w:val="Hyperlink"/>
                <w:rFonts w:ascii="Helvetica" w:eastAsia="SimSun" w:hAnsi="Helvetica" w:cs="Helvetica"/>
                <w:snapToGrid/>
                <w:rtl/>
                <w:lang w:eastAsia="en-AU"/>
              </w:rPr>
              <w:t xml:space="preserve"> </w:t>
            </w:r>
          </w:p>
        </w:tc>
      </w:tr>
      <w:tr w:rsidR="0062249E" w:rsidRPr="0062249E" w14:paraId="063F811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63CCC4DE" w:rsidR="0062249E" w:rsidRPr="00850008" w:rsidRDefault="00D50EDE" w:rsidP="00D50EDE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b/>
                <w:bCs/>
                <w:rtl/>
              </w:rPr>
              <w:t>آیا مدارس تعطیل هستند؟</w:t>
            </w:r>
          </w:p>
        </w:tc>
      </w:tr>
      <w:tr w:rsidR="0062249E" w:rsidRPr="0062249E" w14:paraId="6B99C04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From Term 2, commencing Tuesday 28 April,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1643782A" w:rsidR="0062249E" w:rsidRPr="00850008" w:rsidRDefault="00D50EDE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از ترم 2 که از روز سه شنبه 28 آپریل  شروع </w:t>
            </w:r>
            <w:r w:rsidR="002E7E95" w:rsidRPr="00850008">
              <w:rPr>
                <w:rFonts w:ascii="Arial" w:eastAsia="Arial Unicode MS" w:hAnsi="Arial" w:cs="Arial"/>
                <w:rtl/>
              </w:rPr>
              <w:t>شده است</w:t>
            </w:r>
            <w:r w:rsidRPr="00850008">
              <w:rPr>
                <w:rFonts w:ascii="Arial" w:eastAsia="Arial Unicode MS" w:hAnsi="Arial" w:cs="Arial"/>
                <w:rtl/>
              </w:rPr>
              <w:t xml:space="preserve">، مدارس دولتی </w:t>
            </w:r>
            <w:r w:rsidRPr="00850008">
              <w:rPr>
                <w:rFonts w:ascii="Arial" w:eastAsia="Arial Unicode MS" w:hAnsi="Arial" w:cs="Arial"/>
              </w:rPr>
              <w:t>ACT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به سمت یادگیری از راه دور حرکت می کنند.</w:t>
            </w:r>
          </w:p>
        </w:tc>
      </w:tr>
      <w:tr w:rsidR="0062249E" w:rsidRPr="0062249E" w14:paraId="4AA03AFD" w14:textId="77777777" w:rsidTr="000C680F">
        <w:trPr>
          <w:trHeight w:val="987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lastRenderedPageBreak/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7C8BD550" w:rsidR="0062249E" w:rsidRPr="00850008" w:rsidRDefault="002E7E95" w:rsidP="002E7E95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برای آن دسته از خانواده هایی که نمی توانند از فرزندان خود در </w:t>
            </w:r>
            <w:r w:rsidR="00566C77" w:rsidRPr="00850008">
              <w:rPr>
                <w:rFonts w:ascii="Arial" w:eastAsia="Arial Unicode MS" w:hAnsi="Arial" w:cs="Arial"/>
                <w:rtl/>
              </w:rPr>
              <w:t xml:space="preserve">داخل </w:t>
            </w:r>
            <w:r w:rsidRPr="00850008">
              <w:rPr>
                <w:rFonts w:ascii="Arial" w:eastAsia="Arial Unicode MS" w:hAnsi="Arial" w:cs="Arial"/>
                <w:rtl/>
              </w:rPr>
              <w:t xml:space="preserve">خانه نگهداری کنند ، </w:t>
            </w:r>
            <w:r w:rsidR="009059CD" w:rsidRPr="00850008">
              <w:rPr>
                <w:rFonts w:ascii="Arial" w:eastAsia="Arial Unicode MS" w:hAnsi="Arial" w:cs="Arial"/>
                <w:rtl/>
              </w:rPr>
              <w:t xml:space="preserve">خدمات </w:t>
            </w:r>
            <w:r w:rsidRPr="00850008">
              <w:rPr>
                <w:rFonts w:ascii="Arial" w:eastAsia="Arial Unicode MS" w:hAnsi="Arial" w:cs="Arial"/>
                <w:rtl/>
              </w:rPr>
              <w:t>نظارت</w:t>
            </w:r>
            <w:r w:rsidR="009059CD" w:rsidRPr="00850008">
              <w:rPr>
                <w:rFonts w:ascii="Arial" w:eastAsia="Arial Unicode MS" w:hAnsi="Arial" w:cs="Arial"/>
                <w:rtl/>
              </w:rPr>
              <w:t>ی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در تعداد </w:t>
            </w:r>
            <w:r w:rsidR="00566C77" w:rsidRPr="00850008">
              <w:rPr>
                <w:rFonts w:ascii="Arial" w:eastAsia="Arial Unicode MS" w:hAnsi="Arial" w:cs="Arial" w:hint="cs"/>
                <w:rtl/>
              </w:rPr>
              <w:t>اندکی</w:t>
            </w:r>
            <w:r w:rsidR="009059CD" w:rsidRPr="00850008">
              <w:rPr>
                <w:rFonts w:ascii="Arial" w:eastAsia="Arial Unicode MS" w:hAnsi="Arial" w:cs="Arial"/>
                <w:rtl/>
              </w:rPr>
              <w:t xml:space="preserve"> 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از مدارس ارائه  خواهد شد. نام این مدارس قبل از ترم 2 اعلام خواهند شد.</w:t>
            </w:r>
          </w:p>
        </w:tc>
      </w:tr>
      <w:tr w:rsidR="0062249E" w:rsidRPr="0062249E" w14:paraId="775B7B59" w14:textId="77777777" w:rsidTr="000C680F">
        <w:trPr>
          <w:trHeight w:val="704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For more information on how Term 2 will be delivered, visit 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Education Directorate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5B10CBFD" w:rsidR="0062249E" w:rsidRPr="00850008" w:rsidRDefault="009059CD" w:rsidP="00D50EDE">
            <w:pPr>
              <w:bidi/>
              <w:rPr>
                <w:rFonts w:ascii="Arial" w:eastAsia="Arial Unicode MS" w:hAnsi="Arial" w:cs="Arial"/>
                <w:rtl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برای اطلاعات بیشتر در مورد نحوه اجرا ترم 2  به وب سایت </w:t>
            </w:r>
            <w:r w:rsidRPr="00850008">
              <w:rPr>
                <w:rFonts w:ascii="Helvetica" w:eastAsia="SimSun" w:hAnsi="Helvetica" w:cs="Helvetica"/>
                <w:lang w:eastAsia="en-AU"/>
              </w:rPr>
              <w:t xml:space="preserve">ACT Education Directorate </w:t>
            </w:r>
            <w:r w:rsidRPr="00850008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Pr="00850008">
              <w:rPr>
                <w:rFonts w:ascii="Arial" w:eastAsia="Arial Unicode MS" w:hAnsi="Arial" w:cs="Arial"/>
                <w:rtl/>
              </w:rPr>
              <w:t>مراجعه کنید.</w:t>
            </w:r>
          </w:p>
        </w:tc>
      </w:tr>
      <w:tr w:rsidR="0062249E" w:rsidRPr="0062249E" w14:paraId="6342C39B" w14:textId="77777777" w:rsidTr="000C680F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3458F4DB" w:rsidR="0062249E" w:rsidRPr="00850008" w:rsidRDefault="009059CD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مدارس غیر دولتی نیز ترتیبات مشابهی را در دست اقدام دارند. والدین باید این موضوع را مستقیماً با مدرسه خود کنترل کنند.</w:t>
            </w:r>
          </w:p>
        </w:tc>
      </w:tr>
      <w:tr w:rsidR="0062249E" w:rsidRPr="0062249E" w14:paraId="7D88818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22CB67CF" w:rsidR="0062249E" w:rsidRPr="00850008" w:rsidRDefault="009059CD" w:rsidP="00D50EDE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b/>
                <w:bCs/>
                <w:rtl/>
              </w:rPr>
              <w:t>معیارهای آزمایش کووید-۱۹ برای مدت دو هفته گسترش یافت</w:t>
            </w:r>
          </w:p>
        </w:tc>
      </w:tr>
      <w:tr w:rsidR="0062249E" w:rsidRPr="0062249E" w14:paraId="5B94F560" w14:textId="77777777" w:rsidTr="000C680F">
        <w:trPr>
          <w:trHeight w:val="1043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5591426E" w:rsidR="0062249E" w:rsidRPr="00850008" w:rsidRDefault="009059CD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دولت </w:t>
            </w:r>
            <w:r w:rsidRPr="00850008">
              <w:rPr>
                <w:rFonts w:ascii="Arial" w:eastAsia="Arial Unicode MS" w:hAnsi="Arial" w:cs="Arial"/>
              </w:rPr>
              <w:t>ACT</w:t>
            </w:r>
            <w:r w:rsidRPr="00850008">
              <w:rPr>
                <w:rFonts w:ascii="Arial" w:eastAsia="Arial Unicode MS" w:hAnsi="Arial" w:cs="Arial"/>
                <w:rtl/>
              </w:rPr>
              <w:t xml:space="preserve"> معیارهای آزمایش کووید-۱۹ خود را برای دو هفته آینده گسترش می دهد. آزمایش های گسترده از روز جمعه ۲۴ آپریل آغاز می شود.</w:t>
            </w:r>
          </w:p>
        </w:tc>
      </w:tr>
      <w:tr w:rsidR="0062249E" w:rsidRPr="0062249E" w14:paraId="66F1C1C7" w14:textId="77777777" w:rsidTr="000C680F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3A185D06" w:rsidR="0062249E" w:rsidRPr="00850008" w:rsidRDefault="009059CD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شما هنوز باید علائم کووید-۱۹ را داشته باشید تا تحت آزمایش قرار بگیرید. این علائم عبارتند از:</w:t>
            </w:r>
          </w:p>
        </w:tc>
      </w:tr>
      <w:tr w:rsidR="0062249E" w:rsidRPr="0062249E" w14:paraId="7BEBAF9E" w14:textId="77777777" w:rsidTr="000C680F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0C680F" w:rsidRPr="000C680F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Fever of 38 degrees or greater (or recent history of fever such as chills or night sweats); or</w:t>
            </w:r>
          </w:p>
          <w:p w14:paraId="63A3D4BE" w14:textId="5DAA184B" w:rsidR="0062249E" w:rsidRPr="0062249E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EF39F84" w14:textId="358EEF34" w:rsidR="009059CD" w:rsidRPr="00850008" w:rsidRDefault="009059CD" w:rsidP="009059CD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تب 38 درجه یا بیشتر (یا سابقه اخیر تب مانند لرز یا عرق کردن شبانه). یا</w:t>
            </w:r>
          </w:p>
          <w:p w14:paraId="1F257AFB" w14:textId="46F935CC" w:rsidR="0062249E" w:rsidRPr="00850008" w:rsidRDefault="009059CD" w:rsidP="009059CD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eastAsia="Arial Unicode MS" w:hAnsi="Arial" w:cs="Arial"/>
                <w:b/>
                <w:bCs/>
              </w:rPr>
            </w:pPr>
            <w:r w:rsidRPr="00850008">
              <w:rPr>
                <w:rFonts w:ascii="Arial" w:eastAsia="Arial Unicode MS" w:hAnsi="Arial" w:cs="Arial"/>
                <w:rtl/>
              </w:rPr>
              <w:t>عفونت تنفسی (مانند تنگی نفس، سرفه یا گلو درد).</w:t>
            </w:r>
          </w:p>
        </w:tc>
      </w:tr>
      <w:tr w:rsidR="0062249E" w:rsidRPr="0062249E" w14:paraId="10BB83DA" w14:textId="77777777" w:rsidTr="000C680F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19A08011" w:rsidR="0062249E" w:rsidRPr="00850008" w:rsidRDefault="009059CD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دیگر لزومی ندارد که </w:t>
            </w:r>
            <w:r w:rsidR="00566C77" w:rsidRPr="00850008">
              <w:rPr>
                <w:rFonts w:ascii="Arial" w:eastAsia="Arial Unicode MS" w:hAnsi="Arial" w:cs="Arial" w:hint="cs"/>
                <w:rtl/>
              </w:rPr>
              <w:t>اخیرا</w:t>
            </w:r>
            <w:r w:rsidRPr="00850008">
              <w:rPr>
                <w:rFonts w:ascii="Arial" w:eastAsia="Arial Unicode MS" w:hAnsi="Arial" w:cs="Arial"/>
                <w:rtl/>
              </w:rPr>
              <w:t xml:space="preserve"> سفر کرده باشید یا با یک مورد تایید شده دیگر در تماس نزدیک بوده باشید.</w:t>
            </w:r>
          </w:p>
        </w:tc>
      </w:tr>
      <w:tr w:rsidR="0062249E" w:rsidRPr="0062249E" w14:paraId="1B72ECD8" w14:textId="77777777" w:rsidTr="000C680F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31D17BC7" w:rsidR="0062249E" w:rsidRPr="00850008" w:rsidRDefault="009059CD" w:rsidP="00D50EDE">
            <w:p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>افرادی که علائم کووید-۱۹ را دارند، تشویق می شوند تا با پزشک عمومی خود تماس بگیرند یا به یکی از این مراکز مشخص شده خدمات آزمایش بروند:</w:t>
            </w:r>
          </w:p>
        </w:tc>
      </w:tr>
      <w:tr w:rsidR="0062249E" w:rsidRPr="0062249E" w14:paraId="3C5CF45D" w14:textId="77777777" w:rsidTr="000C680F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0C680F" w:rsidRPr="000C680F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Weston Creek Walk-in-Centre</w:t>
            </w:r>
          </w:p>
          <w:p w14:paraId="22F4CAE0" w14:textId="10E117EF" w:rsidR="0062249E" w:rsidRPr="0062249E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EPIC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E0BF24" w14:textId="78B93AA8" w:rsidR="009059CD" w:rsidRPr="00850008" w:rsidRDefault="009059CD" w:rsidP="009059CD">
            <w:pPr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850008">
              <w:rPr>
                <w:rFonts w:ascii="Helvetica" w:eastAsia="SimSun" w:hAnsi="Helvetica" w:cs="Helvetica"/>
                <w:lang w:eastAsia="en-AU"/>
              </w:rPr>
              <w:t>Weston Creek Walk-in-Centre</w:t>
            </w:r>
          </w:p>
          <w:p w14:paraId="2417B3E4" w14:textId="51C59CAC" w:rsidR="0062249E" w:rsidRPr="00850008" w:rsidRDefault="009059CD" w:rsidP="009059CD">
            <w:pPr>
              <w:pStyle w:val="ListParagraph"/>
              <w:numPr>
                <w:ilvl w:val="0"/>
                <w:numId w:val="16"/>
              </w:numPr>
              <w:bidi/>
              <w:rPr>
                <w:rFonts w:ascii="Arial" w:eastAsia="Arial Unicode MS" w:hAnsi="Arial" w:cs="Arial"/>
              </w:rPr>
            </w:pPr>
            <w:r w:rsidRPr="00850008">
              <w:rPr>
                <w:rFonts w:ascii="Arial" w:eastAsia="Arial Unicode MS" w:hAnsi="Arial" w:cs="Arial"/>
                <w:rtl/>
              </w:rPr>
              <w:t xml:space="preserve">سایت آزمایش </w:t>
            </w:r>
            <w:r w:rsidRPr="00850008">
              <w:rPr>
                <w:rFonts w:ascii="Helvetica" w:eastAsia="SimSun" w:hAnsi="Helvetica" w:cs="Helvetica"/>
                <w:lang w:eastAsia="en-AU"/>
              </w:rPr>
              <w:t>EPIC</w:t>
            </w:r>
            <w:r w:rsidRPr="00850008">
              <w:rPr>
                <w:rFonts w:ascii="Helvetica" w:eastAsia="SimSun" w:hAnsi="Helvetica" w:cs="Helvetica"/>
                <w:rtl/>
                <w:lang w:eastAsia="en-AU"/>
              </w:rPr>
              <w:t xml:space="preserve"> که باید با خودروی خود وارد آن شوید </w:t>
            </w:r>
            <w:r w:rsidRPr="00850008">
              <w:rPr>
                <w:rFonts w:ascii="Arial" w:eastAsia="Arial Unicode MS" w:hAnsi="Arial" w:cs="Arial"/>
                <w:rtl/>
              </w:rPr>
              <w:t>(</w:t>
            </w:r>
            <w:r w:rsidRPr="00850008">
              <w:rPr>
                <w:rFonts w:ascii="Helvetica" w:eastAsia="SimSun" w:hAnsi="Helvetica" w:cs="Helvetica"/>
                <w:lang w:eastAsia="en-AU"/>
              </w:rPr>
              <w:t>drive through</w:t>
            </w:r>
            <w:r w:rsidRPr="00850008">
              <w:rPr>
                <w:rFonts w:ascii="Arial" w:eastAsia="Arial Unicode MS" w:hAnsi="Arial" w:cs="Arial"/>
                <w:rtl/>
              </w:rPr>
              <w:t>)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54DD" w14:textId="77777777" w:rsidR="00770C6C" w:rsidRDefault="00770C6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3DB059B" w14:textId="77777777" w:rsidR="00770C6C" w:rsidRDefault="00770C6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672E" w14:textId="77777777" w:rsidR="00770C6C" w:rsidRDefault="00770C6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092ECA4" w14:textId="77777777" w:rsidR="00770C6C" w:rsidRDefault="00770C6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</w:t>
    </w:r>
    <w:r w:rsidR="009D203F" w:rsidRPr="00850008">
      <w:rPr>
        <w:rFonts w:ascii="Raleway" w:eastAsia="Arial Unicode MS" w:hAnsi="Raleway" w:cstheme="minorHAnsi"/>
        <w:bCs/>
        <w:sz w:val="20"/>
        <w:szCs w:val="20"/>
        <w:highlight w:val="cyan"/>
      </w:rPr>
      <w:t>Farsi (Persian)</w:t>
    </w:r>
    <w:r w:rsidR="009D203F" w:rsidRPr="00850008">
      <w:rPr>
        <w:rFonts w:ascii="Raleway" w:eastAsia="Arial Unicode MS" w:hAnsi="Raleway" w:cstheme="minorHAnsi"/>
        <w:bCs/>
        <w:sz w:val="20"/>
        <w:szCs w:val="20"/>
      </w:rPr>
      <w:t>,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Korean, Spanish, Tamil,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9CD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E85A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5EAA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E7E95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66C77"/>
    <w:rsid w:val="00570A4F"/>
    <w:rsid w:val="005B2135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2249E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0008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059CD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218E9"/>
    <w:rsid w:val="00D25069"/>
    <w:rsid w:val="00D43458"/>
    <w:rsid w:val="00D43EAE"/>
    <w:rsid w:val="00D45ADC"/>
    <w:rsid w:val="00D50EDE"/>
    <w:rsid w:val="00D51887"/>
    <w:rsid w:val="00D52F5A"/>
    <w:rsid w:val="00D70292"/>
    <w:rsid w:val="00D87EE9"/>
    <w:rsid w:val="00DA6A50"/>
    <w:rsid w:val="00DD71B0"/>
    <w:rsid w:val="00E120BF"/>
    <w:rsid w:val="00E127EB"/>
    <w:rsid w:val="00E37838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9CD"/>
    <w:rPr>
      <w:rFonts w:eastAsia="MS Mincho"/>
      <w:snapToGrid w:val="0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58F4EED548438FE1791C6577FF52" ma:contentTypeVersion="13" ma:contentTypeDescription="Create a new document." ma:contentTypeScope="" ma:versionID="7cd9756e86fe824c2d44c78b97afc8db">
  <xsd:schema xmlns:xsd="http://www.w3.org/2001/XMLSchema" xmlns:xs="http://www.w3.org/2001/XMLSchema" xmlns:p="http://schemas.microsoft.com/office/2006/metadata/properties" xmlns:ns3="759fa530-c01d-4b30-9374-494232fec17a" xmlns:ns4="48181554-050f-4bc0-80cd-848a32d39400" targetNamespace="http://schemas.microsoft.com/office/2006/metadata/properties" ma:root="true" ma:fieldsID="2a9b08b2e0a042b00a35a9d5bba6cd7c" ns3:_="" ns4:_="">
    <xsd:import namespace="759fa530-c01d-4b30-9374-494232fec17a"/>
    <xsd:import namespace="48181554-050f-4bc0-80cd-848a32d39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a530-c01d-4b30-9374-494232fe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1554-050f-4bc0-80cd-848a32d3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FAFD1-3400-41F2-BAAD-5957B0BA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fa530-c01d-4b30-9374-494232fec17a"/>
    <ds:schemaRef ds:uri="48181554-050f-4bc0-80cd-848a32d39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8181554-050f-4bc0-80cd-848a32d39400"/>
    <ds:schemaRef ds:uri="759fa530-c01d-4b30-9374-494232fec1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2</Pages>
  <Words>767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4460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2020-05-03T10:38:00Z</dcterms:created>
  <dcterms:modified xsi:type="dcterms:W3CDTF">2020-05-03T10:38:00Z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0x010100228258F4EED548438FE1791C6577FF52</vt:lpwstr>
  </property>
</Properties>
</file>