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7201"/>
      </w:tblGrid>
      <w:tr w:rsidR="00D506E3" w:rsidRPr="003F43D2" w14:paraId="4240FE3A" w14:textId="77777777" w:rsidTr="004C19ED">
        <w:trPr>
          <w:trHeight w:val="474"/>
        </w:trPr>
        <w:tc>
          <w:tcPr>
            <w:tcW w:w="7797" w:type="dxa"/>
            <w:shd w:val="clear" w:color="auto" w:fill="17365D"/>
            <w:vAlign w:val="center"/>
          </w:tcPr>
          <w:p w14:paraId="05814283" w14:textId="77777777" w:rsidR="00D506E3" w:rsidRPr="003F43D2" w:rsidRDefault="00D506E3" w:rsidP="00C57F74">
            <w:pPr>
              <w:rPr>
                <w:rFonts w:asciiTheme="minorBidi" w:hAnsiTheme="minorBidi" w:cstheme="minorBidi"/>
                <w:color w:val="FFFFFF" w:themeColor="background1"/>
                <w:sz w:val="28"/>
                <w:szCs w:val="28"/>
              </w:rPr>
            </w:pPr>
            <w:r w:rsidRPr="003F43D2">
              <w:rPr>
                <w:rFonts w:asciiTheme="minorBidi" w:hAnsiTheme="minorBidi" w:cstheme="minorBidi"/>
                <w:noProof/>
                <w:color w:val="FFFFFF" w:themeColor="background1"/>
                <w:sz w:val="28"/>
                <w:szCs w:val="28"/>
              </w:rPr>
              <w:t>English</w:t>
            </w:r>
          </w:p>
        </w:tc>
        <w:tc>
          <w:tcPr>
            <w:tcW w:w="7201" w:type="dxa"/>
            <w:shd w:val="clear" w:color="auto" w:fill="17365D"/>
            <w:vAlign w:val="center"/>
          </w:tcPr>
          <w:p w14:paraId="1F9058AD" w14:textId="76DACA10" w:rsidR="00D506E3" w:rsidRPr="003F43D2" w:rsidRDefault="000B2F97" w:rsidP="00C57F74">
            <w:pPr>
              <w:rPr>
                <w:rFonts w:asciiTheme="minorBidi" w:hAnsiTheme="minorBidi" w:cstheme="minorBidi"/>
                <w:color w:val="FFFFFF" w:themeColor="background1"/>
                <w:sz w:val="28"/>
                <w:szCs w:val="28"/>
              </w:rPr>
            </w:pPr>
            <w:r>
              <w:rPr>
                <w:rFonts w:asciiTheme="minorBidi" w:hAnsiTheme="minorBidi" w:cstheme="minorBidi"/>
                <w:color w:val="FFFFFF" w:themeColor="background1"/>
                <w:sz w:val="28"/>
                <w:szCs w:val="28"/>
              </w:rPr>
              <w:t>Vietn</w:t>
            </w:r>
            <w:bookmarkStart w:id="0" w:name="_GoBack"/>
            <w:bookmarkEnd w:id="0"/>
            <w:r>
              <w:rPr>
                <w:rFonts w:asciiTheme="minorBidi" w:hAnsiTheme="minorBidi" w:cstheme="minorBidi"/>
                <w:color w:val="FFFFFF" w:themeColor="background1"/>
                <w:sz w:val="28"/>
                <w:szCs w:val="28"/>
              </w:rPr>
              <w:t>amese</w:t>
            </w:r>
          </w:p>
        </w:tc>
      </w:tr>
      <w:tr w:rsidR="006A0E3C" w:rsidRPr="00874B32" w14:paraId="262ED7B7" w14:textId="77777777" w:rsidTr="000B2F97">
        <w:trPr>
          <w:trHeight w:val="595"/>
        </w:trPr>
        <w:tc>
          <w:tcPr>
            <w:tcW w:w="7797" w:type="dxa"/>
            <w:shd w:val="clear" w:color="auto" w:fill="auto"/>
            <w:vAlign w:val="center"/>
          </w:tcPr>
          <w:p w14:paraId="5265BE7A" w14:textId="00FBB21A" w:rsidR="006A0E3C" w:rsidRPr="000B2F97" w:rsidRDefault="006A0E3C" w:rsidP="00C57F74">
            <w:pPr>
              <w:autoSpaceDE w:val="0"/>
              <w:autoSpaceDN w:val="0"/>
              <w:adjustRightInd w:val="0"/>
              <w:ind w:left="22"/>
              <w:rPr>
                <w:rFonts w:asciiTheme="minorBidi" w:eastAsia="SimSun" w:hAnsiTheme="minorBidi" w:cstheme="minorBidi"/>
                <w:b/>
                <w:snapToGrid/>
                <w:lang w:eastAsia="en-AU"/>
              </w:rPr>
            </w:pPr>
            <w:r w:rsidRPr="004C19ED">
              <w:rPr>
                <w:rFonts w:asciiTheme="minorBidi" w:eastAsia="SimSun" w:hAnsiTheme="minorBidi" w:cstheme="minorBidi"/>
                <w:b/>
                <w:snapToGrid/>
                <w:lang w:eastAsia="en-AU"/>
              </w:rPr>
              <w:t>FACTSHEET</w:t>
            </w:r>
          </w:p>
        </w:tc>
        <w:tc>
          <w:tcPr>
            <w:tcW w:w="7201" w:type="dxa"/>
            <w:vAlign w:val="center"/>
          </w:tcPr>
          <w:p w14:paraId="37116419" w14:textId="658958D4" w:rsidR="006A0E3C" w:rsidRPr="00874B32" w:rsidRDefault="006A0E3C" w:rsidP="00C57F74">
            <w:pPr>
              <w:rPr>
                <w:rFonts w:asciiTheme="minorBidi" w:hAnsiTheme="minorBidi" w:cstheme="minorBidi"/>
              </w:rPr>
            </w:pPr>
            <w:r w:rsidRPr="000B2F97">
              <w:rPr>
                <w:rFonts w:asciiTheme="minorBidi" w:eastAsia="SimSun" w:hAnsiTheme="minorBidi" w:cstheme="minorBidi"/>
                <w:b/>
                <w:snapToGrid/>
                <w:lang w:val="da" w:eastAsia="en-AU"/>
              </w:rPr>
              <w:t>TỜ DỮ KIỆN THỰC TẾ</w:t>
            </w:r>
          </w:p>
        </w:tc>
      </w:tr>
      <w:tr w:rsidR="006A0E3C" w:rsidRPr="00874B32" w14:paraId="00232DCE" w14:textId="77777777" w:rsidTr="000B2F97">
        <w:trPr>
          <w:trHeight w:val="595"/>
        </w:trPr>
        <w:tc>
          <w:tcPr>
            <w:tcW w:w="7797" w:type="dxa"/>
            <w:shd w:val="clear" w:color="auto" w:fill="auto"/>
            <w:vAlign w:val="center"/>
          </w:tcPr>
          <w:p w14:paraId="6E164645" w14:textId="52EC3835" w:rsidR="006A0E3C" w:rsidRPr="000B2F97" w:rsidRDefault="006A0E3C" w:rsidP="00C57F74">
            <w:pPr>
              <w:autoSpaceDE w:val="0"/>
              <w:autoSpaceDN w:val="0"/>
              <w:adjustRightInd w:val="0"/>
              <w:ind w:left="22"/>
              <w:rPr>
                <w:rFonts w:asciiTheme="minorBidi" w:eastAsia="SimSun" w:hAnsiTheme="minorBidi" w:cstheme="minorBidi"/>
                <w:b/>
                <w:snapToGrid/>
                <w:lang w:eastAsia="en-AU"/>
              </w:rPr>
            </w:pPr>
            <w:r w:rsidRPr="004C19ED">
              <w:rPr>
                <w:rFonts w:asciiTheme="minorBidi" w:eastAsia="SimSun" w:hAnsiTheme="minorBidi" w:cstheme="minorBidi"/>
                <w:b/>
                <w:snapToGrid/>
                <w:lang w:eastAsia="en-AU"/>
              </w:rPr>
              <w:t>HOSPITALITY VENUES</w:t>
            </w:r>
          </w:p>
        </w:tc>
        <w:tc>
          <w:tcPr>
            <w:tcW w:w="7201" w:type="dxa"/>
            <w:vAlign w:val="center"/>
          </w:tcPr>
          <w:p w14:paraId="15F26F08" w14:textId="6121BCB1" w:rsidR="006A0E3C" w:rsidRPr="00874B32" w:rsidRDefault="006A0E3C" w:rsidP="00C57F74">
            <w:pPr>
              <w:rPr>
                <w:rFonts w:asciiTheme="minorBidi" w:hAnsiTheme="minorBidi" w:cstheme="minorBidi"/>
              </w:rPr>
            </w:pPr>
            <w:r w:rsidRPr="000B2F97">
              <w:rPr>
                <w:rFonts w:asciiTheme="minorBidi" w:eastAsia="SimSun" w:hAnsiTheme="minorBidi" w:cstheme="minorBidi"/>
                <w:b/>
                <w:snapToGrid/>
                <w:lang w:val="da" w:eastAsia="en-AU"/>
              </w:rPr>
              <w:t>CÁC ĐỊA ĐIỂM PHỤC VỤ KHÁCH</w:t>
            </w:r>
          </w:p>
        </w:tc>
      </w:tr>
      <w:tr w:rsidR="006A0E3C" w:rsidRPr="00874B32" w14:paraId="1A604B49" w14:textId="77777777" w:rsidTr="000B2F97">
        <w:trPr>
          <w:trHeight w:val="558"/>
        </w:trPr>
        <w:tc>
          <w:tcPr>
            <w:tcW w:w="7797" w:type="dxa"/>
            <w:shd w:val="clear" w:color="auto" w:fill="auto"/>
            <w:vAlign w:val="center"/>
          </w:tcPr>
          <w:p w14:paraId="60A0F8DF" w14:textId="4B351BE7" w:rsidR="006A0E3C" w:rsidRPr="000B2F97" w:rsidRDefault="006A0E3C" w:rsidP="00992A76">
            <w:pPr>
              <w:autoSpaceDE w:val="0"/>
              <w:autoSpaceDN w:val="0"/>
              <w:adjustRightInd w:val="0"/>
              <w:ind w:left="22"/>
              <w:rPr>
                <w:rFonts w:asciiTheme="minorBidi" w:eastAsia="SimSun" w:hAnsiTheme="minorBidi" w:cstheme="minorBidi"/>
                <w:b/>
                <w:snapToGrid/>
                <w:lang w:eastAsia="en-AU"/>
              </w:rPr>
            </w:pPr>
            <w:r w:rsidRPr="004C19ED">
              <w:rPr>
                <w:rFonts w:asciiTheme="minorBidi" w:eastAsia="SimSun" w:hAnsiTheme="minorBidi" w:cstheme="minorBidi"/>
                <w:b/>
                <w:snapToGrid/>
                <w:lang w:eastAsia="en-AU"/>
              </w:rPr>
              <w:t>Key points</w:t>
            </w:r>
          </w:p>
        </w:tc>
        <w:tc>
          <w:tcPr>
            <w:tcW w:w="7201" w:type="dxa"/>
            <w:vAlign w:val="center"/>
          </w:tcPr>
          <w:p w14:paraId="07927689" w14:textId="6650BFEB" w:rsidR="006A0E3C" w:rsidRPr="00874B32" w:rsidRDefault="006A0E3C" w:rsidP="00303B2F">
            <w:pPr>
              <w:rPr>
                <w:b/>
                <w:bCs/>
              </w:rPr>
            </w:pPr>
            <w:r w:rsidRPr="000B2F97">
              <w:rPr>
                <w:rFonts w:asciiTheme="minorBidi" w:eastAsia="SimSun" w:hAnsiTheme="minorBidi" w:cstheme="minorBidi"/>
                <w:b/>
                <w:snapToGrid/>
                <w:lang w:val="da" w:eastAsia="en-AU"/>
              </w:rPr>
              <w:t>Các điểm chính</w:t>
            </w:r>
          </w:p>
        </w:tc>
      </w:tr>
      <w:tr w:rsidR="006A0E3C" w:rsidRPr="00874B32" w14:paraId="690E0310" w14:textId="77777777" w:rsidTr="000B2F97">
        <w:trPr>
          <w:trHeight w:val="840"/>
        </w:trPr>
        <w:tc>
          <w:tcPr>
            <w:tcW w:w="7797" w:type="dxa"/>
            <w:shd w:val="clear" w:color="auto" w:fill="auto"/>
            <w:vAlign w:val="center"/>
          </w:tcPr>
          <w:p w14:paraId="7B34F008" w14:textId="4F7C3945" w:rsidR="006A0E3C" w:rsidRPr="000B2F97" w:rsidRDefault="006A0E3C" w:rsidP="00C57F74">
            <w:pPr>
              <w:autoSpaceDE w:val="0"/>
              <w:autoSpaceDN w:val="0"/>
              <w:adjustRightInd w:val="0"/>
              <w:ind w:left="22"/>
              <w:rPr>
                <w:rFonts w:asciiTheme="minorBidi" w:eastAsia="SimSun" w:hAnsiTheme="minorBidi" w:cstheme="minorBidi"/>
                <w:snapToGrid/>
                <w:lang w:eastAsia="en-AU"/>
              </w:rPr>
            </w:pPr>
            <w:r w:rsidRPr="00992A76">
              <w:rPr>
                <w:rFonts w:asciiTheme="minorBidi" w:eastAsia="SimSun" w:hAnsiTheme="minorBidi" w:cstheme="minorBidi"/>
                <w:snapToGrid/>
                <w:lang w:eastAsia="en-AU"/>
              </w:rPr>
              <w:t>From 9am on Friday 9 October 2020, hospitality venues will have three options for calculating usable space.</w:t>
            </w:r>
          </w:p>
        </w:tc>
        <w:tc>
          <w:tcPr>
            <w:tcW w:w="7201" w:type="dxa"/>
            <w:vAlign w:val="center"/>
          </w:tcPr>
          <w:p w14:paraId="03324A1D" w14:textId="42DF909C" w:rsidR="006A0E3C" w:rsidRPr="00874B32" w:rsidRDefault="006A0E3C" w:rsidP="00C57F74">
            <w:pPr>
              <w:rPr>
                <w:rFonts w:asciiTheme="minorBidi" w:hAnsiTheme="minorBidi" w:cstheme="minorBidi"/>
              </w:rPr>
            </w:pPr>
            <w:r w:rsidRPr="000B2F97">
              <w:rPr>
                <w:rFonts w:asciiTheme="minorBidi" w:eastAsia="SimSun" w:hAnsiTheme="minorBidi" w:cstheme="minorBidi"/>
                <w:snapToGrid/>
                <w:lang w:val="da" w:eastAsia="en-AU"/>
              </w:rPr>
              <w:t>Kể từ 9 giờ sáng thứ Sáu ngày 9 tháng 10 năm 2020, các địa điểm phục vụ khách sẽ có ba lựa chọn cho việc tính toán ra diện tích sử dụng.</w:t>
            </w:r>
          </w:p>
        </w:tc>
      </w:tr>
      <w:tr w:rsidR="006A0E3C" w:rsidRPr="00874B32" w14:paraId="01D8D8CE" w14:textId="77777777" w:rsidTr="000B2F97">
        <w:trPr>
          <w:trHeight w:val="991"/>
        </w:trPr>
        <w:tc>
          <w:tcPr>
            <w:tcW w:w="7797" w:type="dxa"/>
            <w:shd w:val="clear" w:color="auto" w:fill="auto"/>
            <w:vAlign w:val="center"/>
          </w:tcPr>
          <w:p w14:paraId="6BADE96D" w14:textId="77777777" w:rsidR="006A0E3C" w:rsidRPr="00992A76" w:rsidRDefault="006A0E3C" w:rsidP="00F212A3">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b/>
                <w:snapToGrid/>
                <w:lang w:eastAsia="en-AU"/>
              </w:rPr>
              <w:t>Option 1:</w:t>
            </w:r>
            <w:r w:rsidRPr="00992A76">
              <w:rPr>
                <w:rFonts w:asciiTheme="minorBidi" w:eastAsia="SimSun" w:hAnsiTheme="minorBidi" w:cstheme="minorBidi"/>
                <w:snapToGrid/>
                <w:lang w:eastAsia="en-AU"/>
              </w:rPr>
              <w:t xml:space="preserve"> all venues with usable space of 100 square metres or less can have 25 people across the whole premises (includes all indoor/outdoor spaces); OR </w:t>
            </w:r>
          </w:p>
          <w:p w14:paraId="599865DC" w14:textId="61260E54" w:rsidR="006A0E3C" w:rsidRPr="00874B32" w:rsidRDefault="006A0E3C" w:rsidP="00992A76">
            <w:pPr>
              <w:autoSpaceDE w:val="0"/>
              <w:autoSpaceDN w:val="0"/>
              <w:adjustRightInd w:val="0"/>
              <w:ind w:left="22"/>
              <w:rPr>
                <w:rFonts w:asciiTheme="minorBidi" w:eastAsia="SimSun" w:hAnsiTheme="minorBidi" w:cstheme="minorBidi"/>
                <w:snapToGrid/>
                <w:lang w:eastAsia="en-AU"/>
              </w:rPr>
            </w:pPr>
          </w:p>
        </w:tc>
        <w:tc>
          <w:tcPr>
            <w:tcW w:w="7201" w:type="dxa"/>
            <w:vAlign w:val="center"/>
          </w:tcPr>
          <w:p w14:paraId="15BB7C47" w14:textId="0F9097C4" w:rsidR="006A0E3C" w:rsidRPr="00992A76" w:rsidRDefault="006A0E3C" w:rsidP="00F05373">
            <w:pPr>
              <w:autoSpaceDE w:val="0"/>
              <w:autoSpaceDN w:val="0"/>
              <w:adjustRightInd w:val="0"/>
              <w:ind w:left="22"/>
              <w:rPr>
                <w:rFonts w:asciiTheme="minorBidi" w:eastAsia="SimSun" w:hAnsiTheme="minorBidi" w:cstheme="minorBidi"/>
                <w:snapToGrid/>
                <w:lang w:eastAsia="en-AU"/>
              </w:rPr>
            </w:pPr>
            <w:r w:rsidRPr="000B2F97">
              <w:rPr>
                <w:rFonts w:asciiTheme="minorBidi" w:eastAsia="SimSun" w:hAnsiTheme="minorBidi" w:cstheme="minorBidi"/>
                <w:b/>
                <w:snapToGrid/>
                <w:lang w:val="da" w:eastAsia="en-AU"/>
              </w:rPr>
              <w:t>Lựa chọn 1:</w:t>
            </w:r>
            <w:r w:rsidRPr="000B2F97">
              <w:rPr>
                <w:rFonts w:asciiTheme="minorBidi" w:eastAsia="SimSun" w:hAnsiTheme="minorBidi" w:cstheme="minorBidi"/>
                <w:snapToGrid/>
                <w:lang w:val="da" w:eastAsia="en-AU"/>
              </w:rPr>
              <w:t xml:space="preserve"> </w:t>
            </w:r>
            <w:r w:rsidR="00FD0A94">
              <w:rPr>
                <w:rFonts w:asciiTheme="minorBidi" w:eastAsia="SimSun" w:hAnsiTheme="minorBidi" w:cstheme="minorBidi"/>
                <w:snapToGrid/>
                <w:lang w:val="da" w:eastAsia="en-AU"/>
              </w:rPr>
              <w:t>T</w:t>
            </w:r>
            <w:r w:rsidRPr="000B2F97">
              <w:rPr>
                <w:rFonts w:asciiTheme="minorBidi" w:eastAsia="SimSun" w:hAnsiTheme="minorBidi" w:cstheme="minorBidi"/>
                <w:snapToGrid/>
                <w:lang w:val="da" w:eastAsia="en-AU"/>
              </w:rPr>
              <w:t>ất cả các địa điểm có diện tích sử dụng 100 mét vuông hoặc nhỏ hơn có thể có 25 người trên khắp toàn bộ cơ sở (bao gồm tất cả các không gian trong nhà/ngoài trời); HOẶC</w:t>
            </w:r>
            <w:r w:rsidRPr="000B2F97">
              <w:rPr>
                <w:rFonts w:asciiTheme="minorBidi" w:eastAsia="SimSun" w:hAnsiTheme="minorBidi" w:cstheme="minorBidi"/>
                <w:snapToGrid/>
                <w:lang w:eastAsia="en-AU"/>
              </w:rPr>
              <w:t xml:space="preserve"> </w:t>
            </w:r>
          </w:p>
          <w:p w14:paraId="501686EC" w14:textId="3E561CE6" w:rsidR="006A0E3C" w:rsidRPr="00874B32" w:rsidRDefault="006A0E3C" w:rsidP="00C57F74">
            <w:pPr>
              <w:rPr>
                <w:rFonts w:asciiTheme="minorBidi" w:eastAsiaTheme="minorEastAsia" w:hAnsiTheme="minorBidi" w:cstheme="minorBidi"/>
              </w:rPr>
            </w:pPr>
          </w:p>
        </w:tc>
      </w:tr>
      <w:tr w:rsidR="006A0E3C" w:rsidRPr="00874B32" w14:paraId="649FF6B2" w14:textId="77777777" w:rsidTr="000B2F97">
        <w:trPr>
          <w:trHeight w:val="1094"/>
        </w:trPr>
        <w:tc>
          <w:tcPr>
            <w:tcW w:w="7797" w:type="dxa"/>
            <w:shd w:val="clear" w:color="auto" w:fill="auto"/>
            <w:vAlign w:val="center"/>
          </w:tcPr>
          <w:p w14:paraId="7701FE05" w14:textId="09E0E0E1" w:rsidR="006A0E3C" w:rsidRPr="00874B32" w:rsidRDefault="006A0E3C" w:rsidP="00992A76">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b/>
                <w:snapToGrid/>
                <w:lang w:eastAsia="en-AU"/>
              </w:rPr>
              <w:t>Option 2:</w:t>
            </w:r>
            <w:r w:rsidRPr="00992A76">
              <w:rPr>
                <w:rFonts w:asciiTheme="minorBidi" w:eastAsia="SimSun" w:hAnsiTheme="minorBidi" w:cstheme="minorBidi"/>
                <w:snapToGrid/>
                <w:lang w:eastAsia="en-AU"/>
              </w:rPr>
              <w:t xml:space="preserve"> Venues with usable space between 101 and 200 square metres can have 50 people across the whole venue (includes all indoor/outdoor spaces): OR </w:t>
            </w:r>
          </w:p>
        </w:tc>
        <w:tc>
          <w:tcPr>
            <w:tcW w:w="7201" w:type="dxa"/>
            <w:vAlign w:val="center"/>
          </w:tcPr>
          <w:p w14:paraId="1E9F3EE6" w14:textId="549B6DD5" w:rsidR="006A0E3C" w:rsidRPr="00874B32" w:rsidRDefault="006A0E3C" w:rsidP="00C57F74">
            <w:pPr>
              <w:rPr>
                <w:rFonts w:asciiTheme="minorBidi" w:eastAsiaTheme="minorEastAsia" w:hAnsiTheme="minorBidi" w:cstheme="minorBidi"/>
              </w:rPr>
            </w:pPr>
            <w:r w:rsidRPr="000B2F97">
              <w:rPr>
                <w:rFonts w:asciiTheme="minorBidi" w:eastAsia="SimSun" w:hAnsiTheme="minorBidi" w:cstheme="minorBidi"/>
                <w:b/>
                <w:snapToGrid/>
                <w:lang w:val="da" w:eastAsia="en-AU"/>
              </w:rPr>
              <w:t>Lựa chọn 2:</w:t>
            </w:r>
            <w:r w:rsidRPr="000B2F97">
              <w:rPr>
                <w:rFonts w:asciiTheme="minorBidi" w:eastAsia="SimSun" w:hAnsiTheme="minorBidi" w:cstheme="minorBidi"/>
                <w:snapToGrid/>
                <w:lang w:val="da" w:eastAsia="en-AU"/>
              </w:rPr>
              <w:t xml:space="preserve"> Các địa điểm có diện tích sử dụng từ 101 đến 200 mét vuông có thể có 50 người trên khắp toàn bộ địa điểm (bao gồm tất cả các không gian trong nhà/ngoài trời):</w:t>
            </w:r>
            <w:r w:rsidRPr="000B2F97">
              <w:rPr>
                <w:rFonts w:asciiTheme="minorBidi" w:eastAsia="SimSun" w:hAnsiTheme="minorBidi" w:cstheme="minorBidi"/>
                <w:snapToGrid/>
                <w:lang w:eastAsia="en-AU"/>
              </w:rPr>
              <w:t xml:space="preserve"> </w:t>
            </w:r>
            <w:r w:rsidRPr="000B2F97">
              <w:rPr>
                <w:rFonts w:asciiTheme="minorBidi" w:eastAsia="SimSun" w:hAnsiTheme="minorBidi" w:cstheme="minorBidi"/>
                <w:snapToGrid/>
                <w:lang w:val="da" w:eastAsia="en-AU"/>
              </w:rPr>
              <w:t>HOẶC</w:t>
            </w:r>
            <w:r w:rsidRPr="000B2F97">
              <w:rPr>
                <w:rFonts w:asciiTheme="minorBidi" w:eastAsia="SimSun" w:hAnsiTheme="minorBidi" w:cstheme="minorBidi"/>
                <w:snapToGrid/>
                <w:lang w:eastAsia="en-AU"/>
              </w:rPr>
              <w:t xml:space="preserve"> </w:t>
            </w:r>
          </w:p>
        </w:tc>
      </w:tr>
      <w:tr w:rsidR="006A0E3C" w:rsidRPr="00874B32" w14:paraId="727FE2DC" w14:textId="77777777" w:rsidTr="00C85CE3">
        <w:trPr>
          <w:trHeight w:val="1900"/>
        </w:trPr>
        <w:tc>
          <w:tcPr>
            <w:tcW w:w="7797" w:type="dxa"/>
            <w:shd w:val="clear" w:color="auto" w:fill="auto"/>
            <w:vAlign w:val="center"/>
          </w:tcPr>
          <w:p w14:paraId="67C7E613" w14:textId="131FC8F8" w:rsidR="006A0E3C" w:rsidRPr="000B2F97" w:rsidRDefault="006A0E3C" w:rsidP="00C57F74">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b/>
                <w:snapToGrid/>
                <w:lang w:eastAsia="en-AU"/>
              </w:rPr>
              <w:t>Option 3:</w:t>
            </w:r>
            <w:r w:rsidRPr="00992A76">
              <w:rPr>
                <w:rFonts w:asciiTheme="minorBidi" w:eastAsia="SimSun" w:hAnsiTheme="minorBidi" w:cstheme="minorBidi"/>
                <w:snapToGrid/>
                <w:lang w:eastAsia="en-AU"/>
              </w:rPr>
              <w:t xml:space="preserve"> Venues can have the sum of: ‒ One person per four square metres of usable space for each indoor space (up to a maximum of 200 people); and ‒ One person per two square metres of usable space for each outdoor space (up to a maximum of 200 people).</w:t>
            </w:r>
          </w:p>
        </w:tc>
        <w:tc>
          <w:tcPr>
            <w:tcW w:w="7201" w:type="dxa"/>
            <w:vAlign w:val="center"/>
          </w:tcPr>
          <w:p w14:paraId="5B011ED3" w14:textId="69D16D80" w:rsidR="006A0E3C" w:rsidRPr="00874B32" w:rsidRDefault="006A0E3C" w:rsidP="00335667">
            <w:pPr>
              <w:rPr>
                <w:rFonts w:asciiTheme="minorBidi" w:eastAsiaTheme="minorEastAsia" w:hAnsiTheme="minorBidi" w:cstheme="minorBidi"/>
                <w:b/>
              </w:rPr>
            </w:pPr>
            <w:r w:rsidRPr="000B2F97">
              <w:rPr>
                <w:rFonts w:asciiTheme="minorBidi" w:eastAsia="SimSun" w:hAnsiTheme="minorBidi" w:cstheme="minorBidi"/>
                <w:b/>
                <w:snapToGrid/>
                <w:lang w:val="da" w:eastAsia="en-AU"/>
              </w:rPr>
              <w:t>Lựa chọn 3:</w:t>
            </w:r>
            <w:r w:rsidRPr="000B2F97">
              <w:rPr>
                <w:rFonts w:asciiTheme="minorBidi" w:eastAsia="SimSun" w:hAnsiTheme="minorBidi" w:cstheme="minorBidi"/>
                <w:snapToGrid/>
                <w:lang w:val="da" w:eastAsia="en-AU"/>
              </w:rPr>
              <w:t xml:space="preserve"> Các địa điểm có thể có tổng số:</w:t>
            </w:r>
            <w:r w:rsidRPr="000B2F97">
              <w:rPr>
                <w:rFonts w:asciiTheme="minorBidi" w:eastAsia="SimSun" w:hAnsiTheme="minorBidi" w:cstheme="minorBidi"/>
                <w:snapToGrid/>
                <w:lang w:eastAsia="en-AU"/>
              </w:rPr>
              <w:t xml:space="preserve"> </w:t>
            </w:r>
            <w:r w:rsidRPr="000B2F97">
              <w:rPr>
                <w:rFonts w:asciiTheme="minorBidi" w:eastAsia="SimSun" w:hAnsiTheme="minorBidi" w:cstheme="minorBidi"/>
                <w:snapToGrid/>
                <w:lang w:val="da" w:eastAsia="en-AU"/>
              </w:rPr>
              <w:t>‒ Một người trên bốn mét vuông diện tích sử dụng đối với mỗi không gian trong nhà (tới tối đa 200 người); và ‒ Một người trên hai mét vuông diện tích sử dụng đối với mỗi không gian ngoài trời (tới tối đa 200 người).</w:t>
            </w:r>
          </w:p>
        </w:tc>
      </w:tr>
      <w:tr w:rsidR="006A0E3C" w:rsidRPr="00874B32" w14:paraId="10D23294" w14:textId="77777777" w:rsidTr="00392557">
        <w:trPr>
          <w:trHeight w:val="1130"/>
        </w:trPr>
        <w:tc>
          <w:tcPr>
            <w:tcW w:w="7797" w:type="dxa"/>
            <w:shd w:val="clear" w:color="auto" w:fill="auto"/>
            <w:vAlign w:val="center"/>
          </w:tcPr>
          <w:p w14:paraId="2F30E951" w14:textId="456D9288" w:rsidR="006A0E3C" w:rsidRPr="00335667" w:rsidRDefault="006A0E3C" w:rsidP="00992A76">
            <w:pPr>
              <w:autoSpaceDE w:val="0"/>
              <w:autoSpaceDN w:val="0"/>
              <w:adjustRightInd w:val="0"/>
              <w:ind w:left="22"/>
              <w:rPr>
                <w:rFonts w:asciiTheme="minorBidi" w:eastAsia="SimSun" w:hAnsiTheme="minorBidi" w:cstheme="minorBidi"/>
                <w:snapToGrid/>
                <w:lang w:eastAsia="en-AU"/>
              </w:rPr>
            </w:pPr>
            <w:r w:rsidRPr="00992A76">
              <w:rPr>
                <w:rFonts w:asciiTheme="minorBidi" w:eastAsia="SimSun" w:hAnsiTheme="minorBidi" w:cstheme="minorBidi"/>
                <w:snapToGrid/>
                <w:lang w:eastAsia="en-AU"/>
              </w:rPr>
              <w:t xml:space="preserve">Businesses must not exceed the capacity limit that applies under standard liquor or fire occupancy loading and regulatory conditions of the venue. </w:t>
            </w:r>
          </w:p>
        </w:tc>
        <w:tc>
          <w:tcPr>
            <w:tcW w:w="7201" w:type="dxa"/>
            <w:vAlign w:val="center"/>
          </w:tcPr>
          <w:p w14:paraId="3F7C5E28" w14:textId="5DEB1BD5" w:rsidR="006A0E3C" w:rsidRPr="00874B32" w:rsidRDefault="006A0E3C" w:rsidP="00FD0A94">
            <w:r w:rsidRPr="00392557">
              <w:rPr>
                <w:rFonts w:asciiTheme="minorBidi" w:eastAsia="SimSun" w:hAnsiTheme="minorBidi" w:cstheme="minorBidi"/>
                <w:snapToGrid/>
                <w:lang w:val="da" w:eastAsia="en-AU"/>
              </w:rPr>
              <w:t xml:space="preserve">Các doanh vụ không được phép vượt quá giới hạn sức chứa được áp dụng theo tiêu chuẩn đối với nơi kinh doanh rượu hay nguy cơ hỏa hoạn do số lượng người có mặt và các điều kiện </w:t>
            </w:r>
            <w:r w:rsidR="00FD0A94">
              <w:rPr>
                <w:rFonts w:asciiTheme="minorBidi" w:eastAsia="SimSun" w:hAnsiTheme="minorBidi" w:cstheme="minorBidi"/>
                <w:snapToGrid/>
                <w:lang w:val="da" w:eastAsia="en-AU"/>
              </w:rPr>
              <w:t>theo</w:t>
            </w:r>
            <w:r w:rsidRPr="00392557">
              <w:rPr>
                <w:rFonts w:asciiTheme="minorBidi" w:eastAsia="SimSun" w:hAnsiTheme="minorBidi" w:cstheme="minorBidi"/>
                <w:snapToGrid/>
                <w:lang w:val="da" w:eastAsia="en-AU"/>
              </w:rPr>
              <w:t xml:space="preserve"> quy định của địa điểm.</w:t>
            </w:r>
            <w:r w:rsidRPr="00392557">
              <w:rPr>
                <w:rFonts w:asciiTheme="minorBidi" w:eastAsia="SimSun" w:hAnsiTheme="minorBidi" w:cstheme="minorBidi"/>
                <w:snapToGrid/>
                <w:lang w:eastAsia="en-AU"/>
              </w:rPr>
              <w:t xml:space="preserve"> </w:t>
            </w:r>
          </w:p>
        </w:tc>
      </w:tr>
      <w:tr w:rsidR="006A0E3C" w:rsidRPr="00874B32" w14:paraId="451EA317" w14:textId="77777777" w:rsidTr="00C85CE3">
        <w:trPr>
          <w:trHeight w:val="2832"/>
        </w:trPr>
        <w:tc>
          <w:tcPr>
            <w:tcW w:w="7797" w:type="dxa"/>
            <w:shd w:val="clear" w:color="auto" w:fill="auto"/>
            <w:vAlign w:val="center"/>
          </w:tcPr>
          <w:p w14:paraId="179B4D57" w14:textId="77777777" w:rsidR="006A0E3C" w:rsidRPr="00992A76" w:rsidRDefault="006A0E3C" w:rsidP="00F212A3">
            <w:pPr>
              <w:autoSpaceDE w:val="0"/>
              <w:autoSpaceDN w:val="0"/>
              <w:adjustRightInd w:val="0"/>
              <w:ind w:left="22"/>
              <w:rPr>
                <w:rFonts w:asciiTheme="minorBidi" w:eastAsia="SimSun" w:hAnsiTheme="minorBidi" w:cstheme="minorBidi"/>
                <w:snapToGrid/>
                <w:lang w:eastAsia="en-AU"/>
              </w:rPr>
            </w:pPr>
            <w:r w:rsidRPr="00992A76">
              <w:rPr>
                <w:rFonts w:asciiTheme="minorBidi" w:eastAsia="SimSun" w:hAnsiTheme="minorBidi" w:cstheme="minorBidi"/>
                <w:snapToGrid/>
                <w:lang w:eastAsia="en-AU"/>
              </w:rPr>
              <w:lastRenderedPageBreak/>
              <w:t xml:space="preserve">Maximum capacity excludes staff. </w:t>
            </w:r>
          </w:p>
          <w:p w14:paraId="3BF2C598" w14:textId="77777777" w:rsidR="006A0E3C" w:rsidRPr="00992A76" w:rsidRDefault="006A0E3C" w:rsidP="00F212A3">
            <w:pPr>
              <w:autoSpaceDE w:val="0"/>
              <w:autoSpaceDN w:val="0"/>
              <w:adjustRightInd w:val="0"/>
              <w:ind w:left="22"/>
              <w:rPr>
                <w:rFonts w:asciiTheme="minorBidi" w:eastAsia="SimSun" w:hAnsiTheme="minorBidi" w:cstheme="minorBidi"/>
                <w:snapToGrid/>
                <w:lang w:eastAsia="en-AU"/>
              </w:rPr>
            </w:pPr>
            <w:r w:rsidRPr="00992A76">
              <w:rPr>
                <w:rFonts w:asciiTheme="minorBidi" w:eastAsia="SimSun" w:hAnsiTheme="minorBidi" w:cstheme="minorBidi"/>
                <w:snapToGrid/>
                <w:lang w:eastAsia="en-AU"/>
              </w:rPr>
              <w:t xml:space="preserve">No modifications can be made to venues. </w:t>
            </w:r>
          </w:p>
          <w:p w14:paraId="6AEB1A00" w14:textId="6B931A87" w:rsidR="006A0E3C" w:rsidRPr="00392557" w:rsidRDefault="006A0E3C" w:rsidP="00992A76">
            <w:pPr>
              <w:autoSpaceDE w:val="0"/>
              <w:autoSpaceDN w:val="0"/>
              <w:adjustRightInd w:val="0"/>
              <w:ind w:left="22"/>
              <w:rPr>
                <w:rFonts w:asciiTheme="minorBidi" w:eastAsia="SimSun" w:hAnsiTheme="minorBidi" w:cstheme="minorBidi"/>
                <w:snapToGrid/>
                <w:lang w:eastAsia="en-AU"/>
              </w:rPr>
            </w:pPr>
            <w:r w:rsidRPr="00992A76">
              <w:rPr>
                <w:rFonts w:asciiTheme="minorBidi" w:eastAsia="SimSun" w:hAnsiTheme="minorBidi" w:cstheme="minorBidi"/>
                <w:snapToGrid/>
                <w:lang w:eastAsia="en-AU"/>
              </w:rPr>
              <w:t>Venues cannot use a combination of the three options. However, if a venue with a larger outdoor area chooses to use option 3, and that outdoor area is unable to be used due to inclement weather, venues can choose to use either option 1 or 2 if this provides a higher volume of patrons.</w:t>
            </w:r>
          </w:p>
        </w:tc>
        <w:tc>
          <w:tcPr>
            <w:tcW w:w="7201" w:type="dxa"/>
            <w:vAlign w:val="center"/>
          </w:tcPr>
          <w:p w14:paraId="41AB408A" w14:textId="77777777" w:rsidR="006A0E3C" w:rsidRPr="00992A76" w:rsidRDefault="006A0E3C" w:rsidP="00F05373">
            <w:pPr>
              <w:autoSpaceDE w:val="0"/>
              <w:autoSpaceDN w:val="0"/>
              <w:adjustRightInd w:val="0"/>
              <w:ind w:left="22"/>
              <w:rPr>
                <w:rFonts w:asciiTheme="minorBidi" w:eastAsia="SimSun" w:hAnsiTheme="minorBidi" w:cstheme="minorBidi"/>
                <w:snapToGrid/>
                <w:lang w:eastAsia="en-AU"/>
              </w:rPr>
            </w:pPr>
            <w:r w:rsidRPr="00392557">
              <w:rPr>
                <w:rFonts w:asciiTheme="minorBidi" w:eastAsia="SimSun" w:hAnsiTheme="minorBidi" w:cstheme="minorBidi"/>
                <w:snapToGrid/>
                <w:lang w:val="da" w:eastAsia="en-AU"/>
              </w:rPr>
              <w:t>Sức chứa tối đa không bao gồm nhân viên.</w:t>
            </w:r>
            <w:r w:rsidRPr="00392557">
              <w:rPr>
                <w:rFonts w:asciiTheme="minorBidi" w:eastAsia="SimSun" w:hAnsiTheme="minorBidi" w:cstheme="minorBidi"/>
                <w:snapToGrid/>
                <w:lang w:eastAsia="en-AU"/>
              </w:rPr>
              <w:t xml:space="preserve"> </w:t>
            </w:r>
          </w:p>
          <w:p w14:paraId="61D7BC0E" w14:textId="77777777" w:rsidR="006A0E3C" w:rsidRPr="00992A76" w:rsidRDefault="006A0E3C" w:rsidP="00F05373">
            <w:pPr>
              <w:autoSpaceDE w:val="0"/>
              <w:autoSpaceDN w:val="0"/>
              <w:adjustRightInd w:val="0"/>
              <w:ind w:left="22"/>
              <w:rPr>
                <w:rFonts w:asciiTheme="minorBidi" w:eastAsia="SimSun" w:hAnsiTheme="minorBidi" w:cstheme="minorBidi"/>
                <w:snapToGrid/>
                <w:lang w:eastAsia="en-AU"/>
              </w:rPr>
            </w:pPr>
            <w:r w:rsidRPr="00392557">
              <w:rPr>
                <w:rFonts w:asciiTheme="minorBidi" w:eastAsia="SimSun" w:hAnsiTheme="minorBidi" w:cstheme="minorBidi"/>
                <w:snapToGrid/>
                <w:lang w:val="da" w:eastAsia="en-AU"/>
              </w:rPr>
              <w:t>Không được phép tiến hành bất kỳ sự thay đổi nào đối với các địa điểm.</w:t>
            </w:r>
            <w:r w:rsidRPr="00392557">
              <w:rPr>
                <w:rFonts w:asciiTheme="minorBidi" w:eastAsia="SimSun" w:hAnsiTheme="minorBidi" w:cstheme="minorBidi"/>
                <w:snapToGrid/>
                <w:lang w:eastAsia="en-AU"/>
              </w:rPr>
              <w:t xml:space="preserve"> </w:t>
            </w:r>
          </w:p>
          <w:p w14:paraId="0AE99ED9" w14:textId="4767F3CE" w:rsidR="006A0E3C" w:rsidRPr="00874B32" w:rsidRDefault="006A0E3C" w:rsidP="00FD0A94">
            <w:pPr>
              <w:rPr>
                <w:rFonts w:asciiTheme="minorBidi" w:hAnsiTheme="minorBidi" w:cstheme="minorBidi"/>
                <w:b/>
              </w:rPr>
            </w:pPr>
            <w:r w:rsidRPr="00392557">
              <w:rPr>
                <w:rFonts w:asciiTheme="minorBidi" w:eastAsia="SimSun" w:hAnsiTheme="minorBidi" w:cstheme="minorBidi"/>
                <w:snapToGrid/>
                <w:lang w:val="da" w:eastAsia="en-AU"/>
              </w:rPr>
              <w:t>Các địa điểm không được phép sử dụng một sự kết hợp của ba lựa chọn này.</w:t>
            </w:r>
            <w:r w:rsidRPr="00392557">
              <w:rPr>
                <w:rFonts w:asciiTheme="minorBidi" w:eastAsia="SimSun" w:hAnsiTheme="minorBidi" w:cstheme="minorBidi"/>
                <w:snapToGrid/>
                <w:lang w:eastAsia="en-AU"/>
              </w:rPr>
              <w:t xml:space="preserve"> </w:t>
            </w:r>
            <w:r w:rsidRPr="00392557">
              <w:rPr>
                <w:rFonts w:asciiTheme="minorBidi" w:eastAsia="SimSun" w:hAnsiTheme="minorBidi" w:cstheme="minorBidi"/>
                <w:snapToGrid/>
                <w:lang w:val="da" w:eastAsia="en-AU"/>
              </w:rPr>
              <w:t xml:space="preserve">Tuy nhiên, nếu một địa điểm nào đó có diện tích ngoài trời rộng hơn </w:t>
            </w:r>
            <w:r w:rsidR="00FD0A94">
              <w:rPr>
                <w:rFonts w:asciiTheme="minorBidi" w:eastAsia="SimSun" w:hAnsiTheme="minorBidi" w:cstheme="minorBidi"/>
                <w:snapToGrid/>
                <w:lang w:val="da" w:eastAsia="en-AU"/>
              </w:rPr>
              <w:t xml:space="preserve">mà </w:t>
            </w:r>
            <w:r w:rsidRPr="00392557">
              <w:rPr>
                <w:rFonts w:asciiTheme="minorBidi" w:eastAsia="SimSun" w:hAnsiTheme="minorBidi" w:cstheme="minorBidi"/>
                <w:snapToGrid/>
                <w:lang w:val="da" w:eastAsia="en-AU"/>
              </w:rPr>
              <w:t xml:space="preserve">chọn sử dụng lựa chọn 3 </w:t>
            </w:r>
            <w:r w:rsidR="00FD0A94">
              <w:rPr>
                <w:rFonts w:asciiTheme="minorBidi" w:eastAsia="SimSun" w:hAnsiTheme="minorBidi" w:cstheme="minorBidi"/>
                <w:snapToGrid/>
                <w:lang w:val="da" w:eastAsia="en-AU"/>
              </w:rPr>
              <w:t>nhưng</w:t>
            </w:r>
            <w:r w:rsidRPr="00392557">
              <w:rPr>
                <w:rFonts w:asciiTheme="minorBidi" w:eastAsia="SimSun" w:hAnsiTheme="minorBidi" w:cstheme="minorBidi"/>
                <w:snapToGrid/>
                <w:lang w:val="da" w:eastAsia="en-AU"/>
              </w:rPr>
              <w:t xml:space="preserve"> khu vực ngoài trời đó không thể sử dụng được do thời tiết khắc nghiệ</w:t>
            </w:r>
            <w:r w:rsidR="00FD0A94">
              <w:rPr>
                <w:rFonts w:asciiTheme="minorBidi" w:eastAsia="SimSun" w:hAnsiTheme="minorBidi" w:cstheme="minorBidi"/>
                <w:snapToGrid/>
                <w:lang w:val="da" w:eastAsia="en-AU"/>
              </w:rPr>
              <w:t xml:space="preserve">t, thì </w:t>
            </w:r>
            <w:r w:rsidRPr="00392557">
              <w:rPr>
                <w:rFonts w:asciiTheme="minorBidi" w:eastAsia="SimSun" w:hAnsiTheme="minorBidi" w:cstheme="minorBidi"/>
                <w:snapToGrid/>
                <w:lang w:val="da" w:eastAsia="en-AU"/>
              </w:rPr>
              <w:t xml:space="preserve">địa điểm </w:t>
            </w:r>
            <w:r w:rsidR="00FD0A94">
              <w:rPr>
                <w:rFonts w:asciiTheme="minorBidi" w:eastAsia="SimSun" w:hAnsiTheme="minorBidi" w:cstheme="minorBidi"/>
                <w:snapToGrid/>
                <w:lang w:val="da" w:eastAsia="en-AU"/>
              </w:rPr>
              <w:t xml:space="preserve">này </w:t>
            </w:r>
            <w:r w:rsidRPr="00392557">
              <w:rPr>
                <w:rFonts w:asciiTheme="minorBidi" w:eastAsia="SimSun" w:hAnsiTheme="minorBidi" w:cstheme="minorBidi"/>
                <w:snapToGrid/>
                <w:lang w:val="da" w:eastAsia="en-AU"/>
              </w:rPr>
              <w:t>có thể chọn sử dụng lựa chọn 1 hoặc lựa chọn 2 nếu cách này cho phép một lượng khách hàng lớn hơn.</w:t>
            </w:r>
          </w:p>
        </w:tc>
      </w:tr>
      <w:tr w:rsidR="006A0E3C" w:rsidRPr="00874B32" w14:paraId="1158B22E" w14:textId="77777777" w:rsidTr="00392557">
        <w:trPr>
          <w:trHeight w:val="834"/>
        </w:trPr>
        <w:tc>
          <w:tcPr>
            <w:tcW w:w="7797" w:type="dxa"/>
            <w:shd w:val="clear" w:color="auto" w:fill="auto"/>
            <w:vAlign w:val="center"/>
          </w:tcPr>
          <w:p w14:paraId="43637BA0" w14:textId="056DA3BC" w:rsidR="006A0E3C" w:rsidRPr="00874B32" w:rsidRDefault="006A0E3C" w:rsidP="00992A76">
            <w:pPr>
              <w:autoSpaceDE w:val="0"/>
              <w:autoSpaceDN w:val="0"/>
              <w:adjustRightInd w:val="0"/>
              <w:ind w:left="22"/>
              <w:rPr>
                <w:rFonts w:asciiTheme="minorBidi" w:eastAsia="SimSun" w:hAnsiTheme="minorBidi" w:cstheme="minorBidi"/>
                <w:snapToGrid/>
                <w:lang w:eastAsia="en-AU"/>
              </w:rPr>
            </w:pPr>
            <w:r w:rsidRPr="00992A76">
              <w:rPr>
                <w:rFonts w:asciiTheme="minorBidi" w:eastAsia="SimSun" w:hAnsiTheme="minorBidi" w:cstheme="minorBidi"/>
                <w:snapToGrid/>
                <w:lang w:eastAsia="en-AU"/>
              </w:rPr>
              <w:t xml:space="preserve">Usable space means the space that people can freely move around in, but not including: </w:t>
            </w:r>
          </w:p>
        </w:tc>
        <w:tc>
          <w:tcPr>
            <w:tcW w:w="7201" w:type="dxa"/>
            <w:vAlign w:val="center"/>
          </w:tcPr>
          <w:p w14:paraId="1F6D1CEA" w14:textId="08EE9FC4" w:rsidR="006A0E3C" w:rsidRPr="00874B32" w:rsidRDefault="006A0E3C" w:rsidP="00335667">
            <w:pPr>
              <w:rPr>
                <w:rFonts w:asciiTheme="minorBidi" w:hAnsiTheme="minorBidi" w:cstheme="minorBidi"/>
              </w:rPr>
            </w:pPr>
            <w:r w:rsidRPr="00392557">
              <w:rPr>
                <w:rFonts w:asciiTheme="minorBidi" w:eastAsia="SimSun" w:hAnsiTheme="minorBidi" w:cstheme="minorBidi"/>
                <w:snapToGrid/>
                <w:lang w:val="da" w:eastAsia="en-AU"/>
              </w:rPr>
              <w:t>Diện tích sử dụng nghĩa là không gian mà mọi người có thể tự do di chuyển trong đó, nhưng không bao gồm:</w:t>
            </w:r>
            <w:r w:rsidRPr="00392557">
              <w:rPr>
                <w:rFonts w:asciiTheme="minorBidi" w:eastAsia="SimSun" w:hAnsiTheme="minorBidi" w:cstheme="minorBidi"/>
                <w:snapToGrid/>
                <w:lang w:eastAsia="en-AU"/>
              </w:rPr>
              <w:t xml:space="preserve"> </w:t>
            </w:r>
          </w:p>
        </w:tc>
      </w:tr>
      <w:tr w:rsidR="006A0E3C" w:rsidRPr="00874B32" w14:paraId="4E4FC701" w14:textId="77777777" w:rsidTr="00C85CE3">
        <w:trPr>
          <w:trHeight w:val="2028"/>
        </w:trPr>
        <w:tc>
          <w:tcPr>
            <w:tcW w:w="7797" w:type="dxa"/>
            <w:shd w:val="clear" w:color="auto" w:fill="auto"/>
            <w:vAlign w:val="center"/>
          </w:tcPr>
          <w:p w14:paraId="5A2F0BFB" w14:textId="77777777" w:rsidR="006A0E3C" w:rsidRPr="00992A76" w:rsidRDefault="006A0E3C" w:rsidP="00F212A3">
            <w:pPr>
              <w:autoSpaceDE w:val="0"/>
              <w:autoSpaceDN w:val="0"/>
              <w:adjustRightInd w:val="0"/>
              <w:ind w:left="22"/>
              <w:rPr>
                <w:rFonts w:asciiTheme="minorBidi" w:eastAsia="SimSun" w:hAnsiTheme="minorBidi" w:cstheme="minorBidi"/>
                <w:snapToGrid/>
                <w:lang w:eastAsia="en-AU"/>
              </w:rPr>
            </w:pPr>
            <w:r w:rsidRPr="00992A76">
              <w:rPr>
                <w:rFonts w:asciiTheme="minorBidi" w:eastAsia="SimSun" w:hAnsiTheme="minorBidi" w:cstheme="minorBidi"/>
                <w:snapToGrid/>
                <w:lang w:eastAsia="en-AU"/>
              </w:rPr>
              <w:t>-Stages and similar areas</w:t>
            </w:r>
          </w:p>
          <w:p w14:paraId="59EB8E39" w14:textId="77777777" w:rsidR="006A0E3C" w:rsidRPr="00992A76" w:rsidRDefault="006A0E3C" w:rsidP="00F212A3">
            <w:pPr>
              <w:autoSpaceDE w:val="0"/>
              <w:autoSpaceDN w:val="0"/>
              <w:adjustRightInd w:val="0"/>
              <w:ind w:left="22"/>
              <w:rPr>
                <w:rFonts w:asciiTheme="minorBidi" w:eastAsia="SimSun" w:hAnsiTheme="minorBidi" w:cstheme="minorBidi"/>
                <w:snapToGrid/>
                <w:lang w:eastAsia="en-AU"/>
              </w:rPr>
            </w:pPr>
            <w:r w:rsidRPr="00992A76">
              <w:rPr>
                <w:rFonts w:asciiTheme="minorBidi" w:eastAsia="SimSun" w:hAnsiTheme="minorBidi" w:cstheme="minorBidi"/>
                <w:snapToGrid/>
                <w:lang w:eastAsia="en-AU"/>
              </w:rPr>
              <w:t>-Restrooms, changerooms and similar areas</w:t>
            </w:r>
          </w:p>
          <w:p w14:paraId="3CBC0C14" w14:textId="77777777" w:rsidR="006A0E3C" w:rsidRPr="00992A76" w:rsidRDefault="006A0E3C" w:rsidP="00F212A3">
            <w:pPr>
              <w:autoSpaceDE w:val="0"/>
              <w:autoSpaceDN w:val="0"/>
              <w:adjustRightInd w:val="0"/>
              <w:ind w:left="22"/>
              <w:rPr>
                <w:rFonts w:asciiTheme="minorBidi" w:eastAsia="SimSun" w:hAnsiTheme="minorBidi" w:cstheme="minorBidi"/>
                <w:snapToGrid/>
                <w:lang w:eastAsia="en-AU"/>
              </w:rPr>
            </w:pPr>
            <w:r w:rsidRPr="00992A76">
              <w:rPr>
                <w:rFonts w:asciiTheme="minorBidi" w:eastAsia="SimSun" w:hAnsiTheme="minorBidi" w:cstheme="minorBidi"/>
                <w:snapToGrid/>
                <w:lang w:eastAsia="en-AU"/>
              </w:rPr>
              <w:t>-Areas occupied by fixtures, fittings and displays</w:t>
            </w:r>
          </w:p>
          <w:p w14:paraId="017622BE" w14:textId="15284046" w:rsidR="006A0E3C" w:rsidRPr="00392557" w:rsidRDefault="006A0E3C" w:rsidP="00992A76">
            <w:pPr>
              <w:autoSpaceDE w:val="0"/>
              <w:autoSpaceDN w:val="0"/>
              <w:adjustRightInd w:val="0"/>
              <w:ind w:left="22"/>
              <w:rPr>
                <w:rFonts w:asciiTheme="minorBidi" w:eastAsia="SimSun" w:hAnsiTheme="minorBidi" w:cstheme="minorBidi"/>
                <w:snapToGrid/>
                <w:lang w:eastAsia="en-AU"/>
              </w:rPr>
            </w:pPr>
            <w:r w:rsidRPr="00992A76">
              <w:rPr>
                <w:rFonts w:asciiTheme="minorBidi" w:eastAsia="SimSun" w:hAnsiTheme="minorBidi" w:cstheme="minorBidi"/>
                <w:snapToGrid/>
                <w:lang w:eastAsia="en-AU"/>
              </w:rPr>
              <w:t>-Staff only areas and areas that are closed off or not being used.</w:t>
            </w:r>
          </w:p>
        </w:tc>
        <w:tc>
          <w:tcPr>
            <w:tcW w:w="7201" w:type="dxa"/>
            <w:vAlign w:val="center"/>
          </w:tcPr>
          <w:p w14:paraId="4573DB39" w14:textId="77777777" w:rsidR="006A0E3C" w:rsidRPr="00392557" w:rsidRDefault="006A0E3C" w:rsidP="00F05373">
            <w:pPr>
              <w:autoSpaceDE w:val="0"/>
              <w:autoSpaceDN w:val="0"/>
              <w:adjustRightInd w:val="0"/>
              <w:ind w:left="22"/>
              <w:rPr>
                <w:rFonts w:asciiTheme="minorBidi" w:eastAsia="SimSun" w:hAnsiTheme="minorBidi" w:cstheme="minorBidi"/>
                <w:snapToGrid/>
                <w:lang w:eastAsia="en-AU"/>
              </w:rPr>
            </w:pPr>
            <w:r w:rsidRPr="00992A76">
              <w:rPr>
                <w:rFonts w:asciiTheme="minorBidi" w:eastAsia="SimSun" w:hAnsiTheme="minorBidi" w:cstheme="minorBidi"/>
                <w:snapToGrid/>
                <w:lang w:eastAsia="en-AU"/>
              </w:rPr>
              <w:t>-</w:t>
            </w:r>
            <w:r w:rsidRPr="00392557">
              <w:rPr>
                <w:rFonts w:asciiTheme="minorBidi" w:eastAsia="SimSun" w:hAnsiTheme="minorBidi" w:cstheme="minorBidi"/>
                <w:snapToGrid/>
                <w:lang w:val="da" w:eastAsia="en-AU"/>
              </w:rPr>
              <w:t>Sân khấu và các khu vực tương tự</w:t>
            </w:r>
          </w:p>
          <w:p w14:paraId="08ADFC51" w14:textId="77777777" w:rsidR="006A0E3C" w:rsidRPr="00392557" w:rsidRDefault="006A0E3C" w:rsidP="00F05373">
            <w:pPr>
              <w:autoSpaceDE w:val="0"/>
              <w:autoSpaceDN w:val="0"/>
              <w:adjustRightInd w:val="0"/>
              <w:ind w:left="22"/>
              <w:rPr>
                <w:rFonts w:asciiTheme="minorBidi" w:eastAsia="SimSun" w:hAnsiTheme="minorBidi" w:cstheme="minorBidi"/>
                <w:snapToGrid/>
                <w:lang w:eastAsia="en-AU"/>
              </w:rPr>
            </w:pPr>
            <w:r w:rsidRPr="00992A76">
              <w:rPr>
                <w:rFonts w:asciiTheme="minorBidi" w:eastAsia="SimSun" w:hAnsiTheme="minorBidi" w:cstheme="minorBidi"/>
                <w:snapToGrid/>
                <w:lang w:eastAsia="en-AU"/>
              </w:rPr>
              <w:t>-</w:t>
            </w:r>
            <w:r w:rsidRPr="00392557">
              <w:rPr>
                <w:rFonts w:asciiTheme="minorBidi" w:eastAsia="SimSun" w:hAnsiTheme="minorBidi" w:cstheme="minorBidi"/>
                <w:snapToGrid/>
                <w:lang w:val="da" w:eastAsia="en-AU"/>
              </w:rPr>
              <w:t>Phòng vệ sinh, phòng thay đồ và các khu vực tương tự</w:t>
            </w:r>
          </w:p>
          <w:p w14:paraId="15B56467" w14:textId="77777777" w:rsidR="006A0E3C" w:rsidRPr="00392557" w:rsidRDefault="006A0E3C" w:rsidP="00F05373">
            <w:pPr>
              <w:autoSpaceDE w:val="0"/>
              <w:autoSpaceDN w:val="0"/>
              <w:adjustRightInd w:val="0"/>
              <w:ind w:left="22"/>
              <w:rPr>
                <w:rFonts w:asciiTheme="minorBidi" w:eastAsia="SimSun" w:hAnsiTheme="minorBidi" w:cstheme="minorBidi"/>
                <w:snapToGrid/>
                <w:lang w:eastAsia="en-AU"/>
              </w:rPr>
            </w:pPr>
            <w:r w:rsidRPr="00992A76">
              <w:rPr>
                <w:rFonts w:asciiTheme="minorBidi" w:eastAsia="SimSun" w:hAnsiTheme="minorBidi" w:cstheme="minorBidi"/>
                <w:snapToGrid/>
                <w:lang w:eastAsia="en-AU"/>
              </w:rPr>
              <w:t>-</w:t>
            </w:r>
            <w:r w:rsidRPr="00392557">
              <w:rPr>
                <w:rFonts w:asciiTheme="minorBidi" w:eastAsia="SimSun" w:hAnsiTheme="minorBidi" w:cstheme="minorBidi"/>
                <w:snapToGrid/>
                <w:lang w:val="da" w:eastAsia="en-AU"/>
              </w:rPr>
              <w:t>Các khu vực đã được sử dụng cho các đồ cố định, cho việc lắp đặt các thiết bị và cho việc trưng bày</w:t>
            </w:r>
          </w:p>
          <w:p w14:paraId="5DDD373B" w14:textId="476EEACE" w:rsidR="006A0E3C" w:rsidRPr="00335667" w:rsidRDefault="006A0E3C" w:rsidP="00FD0A94">
            <w:pPr>
              <w:rPr>
                <w:rFonts w:asciiTheme="minorBidi" w:eastAsiaTheme="minorEastAsia" w:hAnsiTheme="minorBidi" w:cstheme="minorBidi"/>
                <w:b/>
                <w:bCs/>
              </w:rPr>
            </w:pPr>
            <w:r w:rsidRPr="00992A76">
              <w:rPr>
                <w:rFonts w:asciiTheme="minorBidi" w:eastAsia="SimSun" w:hAnsiTheme="minorBidi" w:cstheme="minorBidi"/>
                <w:snapToGrid/>
                <w:lang w:eastAsia="en-AU"/>
              </w:rPr>
              <w:t>-</w:t>
            </w:r>
            <w:r w:rsidRPr="00392557">
              <w:rPr>
                <w:rFonts w:asciiTheme="minorBidi" w:eastAsia="SimSun" w:hAnsiTheme="minorBidi" w:cstheme="minorBidi"/>
                <w:snapToGrid/>
                <w:lang w:val="da" w:eastAsia="en-AU"/>
              </w:rPr>
              <w:t>Các khu vực chỉ dành cho nhân viên mà thôi cũng như các khu vực bị cấm vào hay đang không sử dụng</w:t>
            </w:r>
            <w:r w:rsidR="00FD0A94" w:rsidRPr="00392557">
              <w:rPr>
                <w:rFonts w:asciiTheme="minorBidi" w:eastAsia="SimSun" w:hAnsiTheme="minorBidi" w:cstheme="minorBidi"/>
                <w:snapToGrid/>
                <w:lang w:val="da" w:eastAsia="en-AU"/>
              </w:rPr>
              <w:t xml:space="preserve"> được</w:t>
            </w:r>
            <w:r w:rsidRPr="00392557">
              <w:rPr>
                <w:rFonts w:asciiTheme="minorBidi" w:eastAsia="SimSun" w:hAnsiTheme="minorBidi" w:cstheme="minorBidi"/>
                <w:snapToGrid/>
                <w:lang w:val="da" w:eastAsia="en-AU"/>
              </w:rPr>
              <w:t>.</w:t>
            </w:r>
          </w:p>
        </w:tc>
      </w:tr>
      <w:tr w:rsidR="006A0E3C" w:rsidRPr="00874B32" w14:paraId="35553AC6" w14:textId="77777777" w:rsidTr="00C85CE3">
        <w:trPr>
          <w:trHeight w:val="1499"/>
        </w:trPr>
        <w:tc>
          <w:tcPr>
            <w:tcW w:w="7797" w:type="dxa"/>
            <w:shd w:val="clear" w:color="auto" w:fill="auto"/>
            <w:vAlign w:val="center"/>
          </w:tcPr>
          <w:p w14:paraId="64365855" w14:textId="44366B36" w:rsidR="006A0E3C" w:rsidRPr="00335667" w:rsidRDefault="006A0E3C"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Venue owners, managers and operators must not temporarily divide any usable indoor space or usable outdoor space for the purposes of calculating usable space.  </w:t>
            </w:r>
          </w:p>
        </w:tc>
        <w:tc>
          <w:tcPr>
            <w:tcW w:w="7201" w:type="dxa"/>
            <w:vAlign w:val="center"/>
          </w:tcPr>
          <w:p w14:paraId="39897415" w14:textId="0532B1D6" w:rsidR="006A0E3C" w:rsidRPr="00335667" w:rsidRDefault="006A0E3C" w:rsidP="00FD0A94">
            <w:pPr>
              <w:rPr>
                <w:rFonts w:asciiTheme="minorBidi" w:eastAsiaTheme="minorEastAsia" w:hAnsiTheme="minorBidi" w:cstheme="minorBidi"/>
              </w:rPr>
            </w:pPr>
            <w:r w:rsidRPr="00392557">
              <w:rPr>
                <w:rFonts w:asciiTheme="minorBidi" w:eastAsia="SimSun" w:hAnsiTheme="minorBidi" w:cstheme="minorBidi"/>
                <w:snapToGrid/>
                <w:lang w:val="da" w:eastAsia="en-AU"/>
              </w:rPr>
              <w:t>Các chủ sở hữu, những người quản lý và điều hành địa điểm không được phép tạm thời phân chia bất kỳ không gian sử dụng trong nhà hay không gian sử dụng ngoài trời nào cho các mục đích tính toán ra diện tích sử dụng.</w:t>
            </w:r>
            <w:r w:rsidRPr="00392557">
              <w:rPr>
                <w:rFonts w:asciiTheme="minorBidi" w:eastAsia="SimSun" w:hAnsiTheme="minorBidi" w:cstheme="minorBidi"/>
                <w:snapToGrid/>
                <w:lang w:eastAsia="en-AU"/>
              </w:rPr>
              <w:t xml:space="preserve"> </w:t>
            </w:r>
            <w:r w:rsidRPr="004C19ED">
              <w:rPr>
                <w:rFonts w:asciiTheme="minorBidi" w:eastAsia="SimSun" w:hAnsiTheme="minorBidi" w:cstheme="minorBidi"/>
                <w:snapToGrid/>
                <w:lang w:eastAsia="en-AU"/>
              </w:rPr>
              <w:t xml:space="preserve"> </w:t>
            </w:r>
            <w:r w:rsidR="00FD0A94">
              <w:rPr>
                <w:rFonts w:asciiTheme="minorBidi" w:eastAsia="SimSun" w:hAnsiTheme="minorBidi" w:cstheme="minorBidi"/>
                <w:snapToGrid/>
                <w:lang w:eastAsia="en-AU"/>
              </w:rPr>
              <w:t xml:space="preserve"> </w:t>
            </w:r>
          </w:p>
        </w:tc>
      </w:tr>
      <w:tr w:rsidR="006A0E3C" w:rsidRPr="00874B32" w14:paraId="708A2C2D" w14:textId="77777777" w:rsidTr="00C85CE3">
        <w:trPr>
          <w:trHeight w:val="1078"/>
        </w:trPr>
        <w:tc>
          <w:tcPr>
            <w:tcW w:w="7797" w:type="dxa"/>
            <w:shd w:val="clear" w:color="auto" w:fill="auto"/>
            <w:vAlign w:val="center"/>
          </w:tcPr>
          <w:p w14:paraId="21BC9F90" w14:textId="76BBCFC7" w:rsidR="006A0E3C" w:rsidRPr="00392557" w:rsidRDefault="006A0E3C" w:rsidP="00C57F74">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If a hospitality venue has more than one indoor space, each space must be enclosed by a roof and walls of solid construction stretching from floor to ceiling.</w:t>
            </w:r>
          </w:p>
        </w:tc>
        <w:tc>
          <w:tcPr>
            <w:tcW w:w="7201" w:type="dxa"/>
            <w:vAlign w:val="center"/>
          </w:tcPr>
          <w:p w14:paraId="02950D10" w14:textId="1EC73716" w:rsidR="006A0E3C" w:rsidRPr="00874B32" w:rsidRDefault="00FD0A94" w:rsidP="00FD0A94">
            <w:pPr>
              <w:rPr>
                <w:b/>
                <w:bCs/>
              </w:rPr>
            </w:pPr>
            <w:r>
              <w:rPr>
                <w:rFonts w:asciiTheme="minorBidi" w:eastAsia="SimSun" w:hAnsiTheme="minorBidi" w:cstheme="minorBidi"/>
                <w:snapToGrid/>
                <w:lang w:val="da" w:eastAsia="en-AU"/>
              </w:rPr>
              <w:t>Nếu</w:t>
            </w:r>
            <w:r w:rsidR="006A0E3C" w:rsidRPr="00392557">
              <w:rPr>
                <w:rFonts w:asciiTheme="minorBidi" w:eastAsia="SimSun" w:hAnsiTheme="minorBidi" w:cstheme="minorBidi"/>
                <w:snapToGrid/>
                <w:lang w:val="da" w:eastAsia="en-AU"/>
              </w:rPr>
              <w:t xml:space="preserve"> một địa điểm phục vụ khách có hơn một không gian trong nhà, thì mỗi không gian phải </w:t>
            </w:r>
            <w:r>
              <w:rPr>
                <w:rFonts w:asciiTheme="minorBidi" w:eastAsia="SimSun" w:hAnsiTheme="minorBidi" w:cstheme="minorBidi"/>
                <w:snapToGrid/>
                <w:lang w:val="da" w:eastAsia="en-AU"/>
              </w:rPr>
              <w:t xml:space="preserve">là </w:t>
            </w:r>
            <w:r w:rsidR="006A0E3C" w:rsidRPr="00392557">
              <w:rPr>
                <w:rFonts w:asciiTheme="minorBidi" w:eastAsia="SimSun" w:hAnsiTheme="minorBidi" w:cstheme="minorBidi"/>
                <w:snapToGrid/>
                <w:lang w:val="da" w:eastAsia="en-AU"/>
              </w:rPr>
              <w:t xml:space="preserve">được khép kín bằng mái và tường được xây </w:t>
            </w:r>
            <w:r>
              <w:rPr>
                <w:rFonts w:asciiTheme="minorBidi" w:eastAsia="SimSun" w:hAnsiTheme="minorBidi" w:cstheme="minorBidi"/>
                <w:snapToGrid/>
                <w:lang w:val="da" w:eastAsia="en-AU"/>
              </w:rPr>
              <w:t>đặc</w:t>
            </w:r>
            <w:r w:rsidR="006A0E3C" w:rsidRPr="00392557">
              <w:rPr>
                <w:rFonts w:asciiTheme="minorBidi" w:eastAsia="SimSun" w:hAnsiTheme="minorBidi" w:cstheme="minorBidi"/>
                <w:snapToGrid/>
                <w:lang w:val="da" w:eastAsia="en-AU"/>
              </w:rPr>
              <w:t xml:space="preserve"> kéo từ sàn đến trần nhà.</w:t>
            </w:r>
          </w:p>
        </w:tc>
      </w:tr>
      <w:tr w:rsidR="006A0E3C" w:rsidRPr="00874B32" w14:paraId="5C47F52E" w14:textId="77777777" w:rsidTr="00392557">
        <w:trPr>
          <w:trHeight w:val="1981"/>
        </w:trPr>
        <w:tc>
          <w:tcPr>
            <w:tcW w:w="7797" w:type="dxa"/>
            <w:shd w:val="clear" w:color="auto" w:fill="auto"/>
            <w:vAlign w:val="center"/>
          </w:tcPr>
          <w:p w14:paraId="1E1F0B58" w14:textId="77777777" w:rsidR="006A0E3C" w:rsidRPr="004C19ED" w:rsidRDefault="006A0E3C" w:rsidP="00F212A3">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lastRenderedPageBreak/>
              <w:t xml:space="preserve">Venues must request the first name and phone number of all attendees. </w:t>
            </w:r>
          </w:p>
          <w:p w14:paraId="4D3B1A7F" w14:textId="2802E0CC" w:rsidR="006A0E3C" w:rsidRPr="00392557" w:rsidRDefault="006A0E3C"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Consider using the Check </w:t>
            </w:r>
            <w:proofErr w:type="gramStart"/>
            <w:r w:rsidRPr="004C19ED">
              <w:rPr>
                <w:rFonts w:asciiTheme="minorBidi" w:eastAsia="SimSun" w:hAnsiTheme="minorBidi" w:cstheme="minorBidi"/>
                <w:snapToGrid/>
                <w:lang w:eastAsia="en-AU"/>
              </w:rPr>
              <w:t>In</w:t>
            </w:r>
            <w:proofErr w:type="gramEnd"/>
            <w:r w:rsidRPr="004C19ED">
              <w:rPr>
                <w:rFonts w:asciiTheme="minorBidi" w:eastAsia="SimSun" w:hAnsiTheme="minorBidi" w:cstheme="minorBidi"/>
                <w:snapToGrid/>
                <w:lang w:eastAsia="en-AU"/>
              </w:rPr>
              <w:t xml:space="preserve"> CBR App, which is free and easy to use. To find out more and register your venue visit the Check </w:t>
            </w:r>
            <w:proofErr w:type="gramStart"/>
            <w:r w:rsidRPr="004C19ED">
              <w:rPr>
                <w:rFonts w:asciiTheme="minorBidi" w:eastAsia="SimSun" w:hAnsiTheme="minorBidi" w:cstheme="minorBidi"/>
                <w:snapToGrid/>
                <w:lang w:eastAsia="en-AU"/>
              </w:rPr>
              <w:t>In</w:t>
            </w:r>
            <w:proofErr w:type="gramEnd"/>
            <w:r w:rsidRPr="004C19ED">
              <w:rPr>
                <w:rFonts w:asciiTheme="minorBidi" w:eastAsia="SimSun" w:hAnsiTheme="minorBidi" w:cstheme="minorBidi"/>
                <w:snapToGrid/>
                <w:lang w:eastAsia="en-AU"/>
              </w:rPr>
              <w:t xml:space="preserve"> CBR page on the </w:t>
            </w:r>
            <w:r w:rsidRPr="004C19ED">
              <w:rPr>
                <w:rFonts w:asciiTheme="minorBidi" w:eastAsia="SimSun" w:hAnsiTheme="minorBidi" w:cstheme="minorBidi"/>
                <w:snapToGrid/>
                <w:u w:val="single"/>
                <w:lang w:eastAsia="en-AU"/>
              </w:rPr>
              <w:t>COVID-19 website</w:t>
            </w:r>
            <w:r w:rsidRPr="004C19ED">
              <w:rPr>
                <w:rFonts w:asciiTheme="minorBidi" w:eastAsia="SimSun" w:hAnsiTheme="minorBidi" w:cstheme="minorBidi"/>
                <w:snapToGrid/>
                <w:lang w:eastAsia="en-AU"/>
              </w:rPr>
              <w:t>.</w:t>
            </w:r>
          </w:p>
        </w:tc>
        <w:tc>
          <w:tcPr>
            <w:tcW w:w="7201" w:type="dxa"/>
            <w:vAlign w:val="center"/>
          </w:tcPr>
          <w:p w14:paraId="5128B18A" w14:textId="77777777" w:rsidR="006A0E3C" w:rsidRPr="004C19ED" w:rsidRDefault="006A0E3C" w:rsidP="00F05373">
            <w:pPr>
              <w:autoSpaceDE w:val="0"/>
              <w:autoSpaceDN w:val="0"/>
              <w:adjustRightInd w:val="0"/>
              <w:ind w:left="22"/>
              <w:rPr>
                <w:rFonts w:asciiTheme="minorBidi" w:eastAsia="SimSun" w:hAnsiTheme="minorBidi" w:cstheme="minorBidi"/>
                <w:snapToGrid/>
                <w:lang w:eastAsia="en-AU"/>
              </w:rPr>
            </w:pPr>
            <w:r w:rsidRPr="00392557">
              <w:rPr>
                <w:rFonts w:asciiTheme="minorBidi" w:eastAsia="SimSun" w:hAnsiTheme="minorBidi" w:cstheme="minorBidi"/>
                <w:snapToGrid/>
                <w:lang w:val="da" w:eastAsia="en-AU"/>
              </w:rPr>
              <w:t>Các địa điểm phải yêu cầu tên thường gọi và số điện thoại của tất cả những người có mặt.</w:t>
            </w:r>
            <w:r w:rsidRPr="00392557">
              <w:rPr>
                <w:rFonts w:asciiTheme="minorBidi" w:eastAsia="SimSun" w:hAnsiTheme="minorBidi" w:cstheme="minorBidi"/>
                <w:snapToGrid/>
                <w:lang w:eastAsia="en-AU"/>
              </w:rPr>
              <w:t xml:space="preserve"> </w:t>
            </w:r>
          </w:p>
          <w:p w14:paraId="73995F28" w14:textId="212FCCE2" w:rsidR="006A0E3C" w:rsidRPr="00335667" w:rsidRDefault="006A0E3C" w:rsidP="00FD0A94">
            <w:pPr>
              <w:rPr>
                <w:rFonts w:asciiTheme="minorBidi" w:eastAsiaTheme="minorEastAsia" w:hAnsiTheme="minorBidi" w:cstheme="minorBidi"/>
              </w:rPr>
            </w:pPr>
            <w:r w:rsidRPr="00392557">
              <w:rPr>
                <w:rFonts w:asciiTheme="minorBidi" w:eastAsia="SimSun" w:hAnsiTheme="minorBidi" w:cstheme="minorBidi"/>
                <w:snapToGrid/>
                <w:lang w:val="da" w:eastAsia="en-AU"/>
              </w:rPr>
              <w:t>Hãy xem xét đến việc sử dụng Ứng dụng Check In CBR, miễn phí và dễ sử dụng.</w:t>
            </w:r>
            <w:r w:rsidRPr="00392557">
              <w:rPr>
                <w:rFonts w:asciiTheme="minorBidi" w:eastAsia="SimSun" w:hAnsiTheme="minorBidi" w:cstheme="minorBidi"/>
                <w:snapToGrid/>
                <w:lang w:eastAsia="en-AU"/>
              </w:rPr>
              <w:t xml:space="preserve"> </w:t>
            </w:r>
            <w:r w:rsidRPr="00392557">
              <w:rPr>
                <w:rFonts w:asciiTheme="minorBidi" w:eastAsia="SimSun" w:hAnsiTheme="minorBidi" w:cstheme="minorBidi"/>
                <w:snapToGrid/>
                <w:lang w:val="da" w:eastAsia="en-AU"/>
              </w:rPr>
              <w:t xml:space="preserve">Muốn tìm hiểu thêm và đăng ký địa điểm của mình, xin quý vị truy cập trang về Check In CBR trên </w:t>
            </w:r>
            <w:r w:rsidRPr="00392557">
              <w:rPr>
                <w:rFonts w:asciiTheme="minorBidi" w:eastAsia="SimSun" w:hAnsiTheme="minorBidi" w:cstheme="minorBidi"/>
                <w:snapToGrid/>
                <w:u w:val="single"/>
                <w:lang w:val="da" w:eastAsia="en-AU"/>
              </w:rPr>
              <w:t>trang mạng COVID-19</w:t>
            </w:r>
            <w:r w:rsidRPr="00392557">
              <w:rPr>
                <w:rFonts w:asciiTheme="minorBidi" w:eastAsia="SimSun" w:hAnsiTheme="minorBidi" w:cstheme="minorBidi"/>
                <w:snapToGrid/>
                <w:lang w:val="da" w:eastAsia="en-AU"/>
              </w:rPr>
              <w:t>.</w:t>
            </w:r>
          </w:p>
        </w:tc>
      </w:tr>
      <w:tr w:rsidR="006A0E3C" w:rsidRPr="00874B32" w14:paraId="113E4359" w14:textId="77777777" w:rsidTr="00C85CE3">
        <w:trPr>
          <w:trHeight w:val="1398"/>
        </w:trPr>
        <w:tc>
          <w:tcPr>
            <w:tcW w:w="7797" w:type="dxa"/>
            <w:shd w:val="clear" w:color="auto" w:fill="auto"/>
            <w:vAlign w:val="center"/>
          </w:tcPr>
          <w:p w14:paraId="4F95DB1F" w14:textId="1176C3EF" w:rsidR="006A0E3C" w:rsidRPr="00392557" w:rsidRDefault="006A0E3C" w:rsidP="00C57F74">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Patrons must not stand while eating or </w:t>
            </w:r>
            <w:proofErr w:type="gramStart"/>
            <w:r w:rsidRPr="004C19ED">
              <w:rPr>
                <w:rFonts w:asciiTheme="minorBidi" w:eastAsia="SimSun" w:hAnsiTheme="minorBidi" w:cstheme="minorBidi"/>
                <w:snapToGrid/>
                <w:lang w:eastAsia="en-AU"/>
              </w:rPr>
              <w:t>drinking, and</w:t>
            </w:r>
            <w:proofErr w:type="gramEnd"/>
            <w:r w:rsidRPr="004C19ED">
              <w:rPr>
                <w:rFonts w:asciiTheme="minorBidi" w:eastAsia="SimSun" w:hAnsiTheme="minorBidi" w:cstheme="minorBidi"/>
                <w:snapToGrid/>
                <w:lang w:eastAsia="en-AU"/>
              </w:rPr>
              <w:t xml:space="preserve"> must remain seated other than when entering and exiting the premises, using bathroom facilities or ordering and paying for food or drinks.</w:t>
            </w:r>
          </w:p>
        </w:tc>
        <w:tc>
          <w:tcPr>
            <w:tcW w:w="7201" w:type="dxa"/>
            <w:vAlign w:val="center"/>
          </w:tcPr>
          <w:p w14:paraId="1F4C9DE9" w14:textId="00CB8C60" w:rsidR="006A0E3C" w:rsidRPr="00874B32" w:rsidRDefault="006A0E3C" w:rsidP="00FD0A94">
            <w:pPr>
              <w:rPr>
                <w:rFonts w:asciiTheme="minorBidi" w:hAnsiTheme="minorBidi" w:cstheme="minorBidi"/>
              </w:rPr>
            </w:pPr>
            <w:r w:rsidRPr="00392557">
              <w:rPr>
                <w:rFonts w:asciiTheme="minorBidi" w:eastAsia="SimSun" w:hAnsiTheme="minorBidi" w:cstheme="minorBidi"/>
                <w:snapToGrid/>
                <w:lang w:val="da" w:eastAsia="en-AU"/>
              </w:rPr>
              <w:t xml:space="preserve">Các khách hàng không được phép đứng trong khi ăn, uống, và phải luôn ngồi trừ </w:t>
            </w:r>
            <w:r w:rsidR="00FD0A94">
              <w:rPr>
                <w:rFonts w:asciiTheme="minorBidi" w:eastAsia="SimSun" w:hAnsiTheme="minorBidi" w:cstheme="minorBidi"/>
                <w:snapToGrid/>
                <w:lang w:val="da" w:eastAsia="en-AU"/>
              </w:rPr>
              <w:t>lúc</w:t>
            </w:r>
            <w:r w:rsidRPr="00392557">
              <w:rPr>
                <w:rFonts w:asciiTheme="minorBidi" w:eastAsia="SimSun" w:hAnsiTheme="minorBidi" w:cstheme="minorBidi"/>
                <w:snapToGrid/>
                <w:lang w:val="da" w:eastAsia="en-AU"/>
              </w:rPr>
              <w:t xml:space="preserve"> vào và </w:t>
            </w:r>
            <w:r w:rsidR="00FD0A94">
              <w:rPr>
                <w:rFonts w:asciiTheme="minorBidi" w:eastAsia="SimSun" w:hAnsiTheme="minorBidi" w:cstheme="minorBidi"/>
                <w:snapToGrid/>
                <w:lang w:val="da" w:eastAsia="en-AU"/>
              </w:rPr>
              <w:t>ra</w:t>
            </w:r>
            <w:r w:rsidRPr="00392557">
              <w:rPr>
                <w:rFonts w:asciiTheme="minorBidi" w:eastAsia="SimSun" w:hAnsiTheme="minorBidi" w:cstheme="minorBidi"/>
                <w:snapToGrid/>
                <w:lang w:val="da" w:eastAsia="en-AU"/>
              </w:rPr>
              <w:t xml:space="preserve"> khỏi cơ sở, khi đang sử dụng các tiện ích phòng vệ</w:t>
            </w:r>
            <w:r w:rsidR="00FD0A94">
              <w:rPr>
                <w:rFonts w:asciiTheme="minorBidi" w:eastAsia="SimSun" w:hAnsiTheme="minorBidi" w:cstheme="minorBidi"/>
                <w:snapToGrid/>
                <w:lang w:val="da" w:eastAsia="en-AU"/>
              </w:rPr>
              <w:t xml:space="preserve"> sinh,</w:t>
            </w:r>
            <w:r w:rsidRPr="00392557">
              <w:rPr>
                <w:rFonts w:asciiTheme="minorBidi" w:eastAsia="SimSun" w:hAnsiTheme="minorBidi" w:cstheme="minorBidi"/>
                <w:snapToGrid/>
                <w:lang w:val="da" w:eastAsia="en-AU"/>
              </w:rPr>
              <w:t xml:space="preserve"> </w:t>
            </w:r>
            <w:r w:rsidR="00FD0A94">
              <w:rPr>
                <w:rFonts w:asciiTheme="minorBidi" w:eastAsia="SimSun" w:hAnsiTheme="minorBidi" w:cstheme="minorBidi"/>
                <w:snapToGrid/>
                <w:lang w:val="da" w:eastAsia="en-AU"/>
              </w:rPr>
              <w:t xml:space="preserve">khi </w:t>
            </w:r>
            <w:r w:rsidRPr="00392557">
              <w:rPr>
                <w:rFonts w:asciiTheme="minorBidi" w:eastAsia="SimSun" w:hAnsiTheme="minorBidi" w:cstheme="minorBidi"/>
                <w:snapToGrid/>
                <w:lang w:val="da" w:eastAsia="en-AU"/>
              </w:rPr>
              <w:t xml:space="preserve">yêu cầu đồ ăn hay đồ uống và </w:t>
            </w:r>
            <w:r w:rsidR="00FD0A94">
              <w:rPr>
                <w:rFonts w:asciiTheme="minorBidi" w:eastAsia="SimSun" w:hAnsiTheme="minorBidi" w:cstheme="minorBidi"/>
                <w:snapToGrid/>
                <w:lang w:val="da" w:eastAsia="en-AU"/>
              </w:rPr>
              <w:t xml:space="preserve">khi </w:t>
            </w:r>
            <w:r w:rsidRPr="00392557">
              <w:rPr>
                <w:rFonts w:asciiTheme="minorBidi" w:eastAsia="SimSun" w:hAnsiTheme="minorBidi" w:cstheme="minorBidi"/>
                <w:snapToGrid/>
                <w:lang w:val="da" w:eastAsia="en-AU"/>
              </w:rPr>
              <w:t>thanh toán.</w:t>
            </w:r>
          </w:p>
        </w:tc>
      </w:tr>
      <w:tr w:rsidR="006A0E3C" w:rsidRPr="00874B32" w14:paraId="1580041D" w14:textId="77777777" w:rsidTr="00392557">
        <w:trPr>
          <w:trHeight w:val="692"/>
        </w:trPr>
        <w:tc>
          <w:tcPr>
            <w:tcW w:w="7797" w:type="dxa"/>
            <w:shd w:val="clear" w:color="auto" w:fill="auto"/>
            <w:vAlign w:val="center"/>
          </w:tcPr>
          <w:p w14:paraId="1CAA6BF9" w14:textId="144768CA" w:rsidR="006A0E3C" w:rsidRPr="004C19ED" w:rsidRDefault="006A0E3C" w:rsidP="004C19ED">
            <w:pPr>
              <w:autoSpaceDE w:val="0"/>
              <w:autoSpaceDN w:val="0"/>
              <w:adjustRightInd w:val="0"/>
              <w:ind w:left="22"/>
              <w:rPr>
                <w:rFonts w:asciiTheme="minorBidi" w:eastAsia="SimSun" w:hAnsiTheme="minorBidi" w:cstheme="minorBidi"/>
                <w:b/>
                <w:snapToGrid/>
                <w:lang w:eastAsia="en-AU"/>
              </w:rPr>
            </w:pPr>
            <w:r w:rsidRPr="004C19ED">
              <w:rPr>
                <w:rFonts w:asciiTheme="minorBidi" w:eastAsia="SimSun" w:hAnsiTheme="minorBidi" w:cstheme="minorBidi"/>
                <w:b/>
                <w:snapToGrid/>
                <w:lang w:eastAsia="en-AU"/>
              </w:rPr>
              <w:t xml:space="preserve">Hospitality venues must: </w:t>
            </w:r>
          </w:p>
        </w:tc>
        <w:tc>
          <w:tcPr>
            <w:tcW w:w="7201" w:type="dxa"/>
            <w:vAlign w:val="center"/>
          </w:tcPr>
          <w:p w14:paraId="544F3182" w14:textId="71B0ED2F" w:rsidR="006A0E3C" w:rsidRPr="00874B32" w:rsidRDefault="006A0E3C" w:rsidP="0009234F">
            <w:pPr>
              <w:rPr>
                <w:rFonts w:asciiTheme="minorBidi" w:hAnsiTheme="minorBidi" w:cstheme="minorBidi"/>
              </w:rPr>
            </w:pPr>
            <w:r w:rsidRPr="00392557">
              <w:rPr>
                <w:rFonts w:asciiTheme="minorBidi" w:eastAsia="SimSun" w:hAnsiTheme="minorBidi" w:cstheme="minorBidi"/>
                <w:b/>
                <w:snapToGrid/>
                <w:lang w:val="da" w:eastAsia="en-AU"/>
              </w:rPr>
              <w:t>Các địa điểm phục vụ khách phải:</w:t>
            </w:r>
            <w:r w:rsidRPr="00392557">
              <w:rPr>
                <w:rFonts w:asciiTheme="minorBidi" w:eastAsia="SimSun" w:hAnsiTheme="minorBidi" w:cstheme="minorBidi"/>
                <w:b/>
                <w:snapToGrid/>
                <w:lang w:eastAsia="en-AU"/>
              </w:rPr>
              <w:t xml:space="preserve"> </w:t>
            </w:r>
          </w:p>
        </w:tc>
      </w:tr>
      <w:tr w:rsidR="006A0E3C" w:rsidRPr="00874B32" w14:paraId="056689B4" w14:textId="77777777" w:rsidTr="00C85CE3">
        <w:trPr>
          <w:trHeight w:val="3820"/>
        </w:trPr>
        <w:tc>
          <w:tcPr>
            <w:tcW w:w="7797" w:type="dxa"/>
            <w:shd w:val="clear" w:color="auto" w:fill="auto"/>
            <w:vAlign w:val="center"/>
          </w:tcPr>
          <w:p w14:paraId="128BD35E" w14:textId="77777777" w:rsidR="006A0E3C" w:rsidRPr="004C19ED" w:rsidRDefault="006A0E3C" w:rsidP="00F212A3">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-clearly display occupancy allowance at the entrance to venues and individual spaces </w:t>
            </w:r>
          </w:p>
          <w:p w14:paraId="193889A7" w14:textId="77777777" w:rsidR="006A0E3C" w:rsidRPr="004C19ED" w:rsidRDefault="006A0E3C" w:rsidP="00F212A3">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-manage ingress, egress and queuing of all areas to ensure physical distancing </w:t>
            </w:r>
          </w:p>
          <w:p w14:paraId="2905909B" w14:textId="77777777" w:rsidR="006A0E3C" w:rsidRPr="004C19ED" w:rsidRDefault="006A0E3C" w:rsidP="00F212A3">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-manage the flow of patrons throughout the venue/site to avoid people congregating </w:t>
            </w:r>
          </w:p>
          <w:p w14:paraId="558941FB" w14:textId="77777777" w:rsidR="006A0E3C" w:rsidRPr="004C19ED" w:rsidRDefault="006A0E3C" w:rsidP="00F212A3">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-ensure patron groups do not mingle with other groups </w:t>
            </w:r>
          </w:p>
          <w:p w14:paraId="0DB51274" w14:textId="77777777" w:rsidR="006A0E3C" w:rsidRPr="004C19ED" w:rsidRDefault="006A0E3C" w:rsidP="00F212A3">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-if possible, ensure separate dining areas have their own bathrooms </w:t>
            </w:r>
          </w:p>
          <w:p w14:paraId="6B2A85DA" w14:textId="76919E90" w:rsidR="006A0E3C" w:rsidRPr="00DC555A" w:rsidRDefault="006A0E3C"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-if possible, ensure each dining area has its own entrance and exit (the entrance may also function as the exit) and waitstaff.</w:t>
            </w:r>
          </w:p>
        </w:tc>
        <w:tc>
          <w:tcPr>
            <w:tcW w:w="7201" w:type="dxa"/>
            <w:vAlign w:val="center"/>
          </w:tcPr>
          <w:p w14:paraId="2B881691" w14:textId="77777777" w:rsidR="006A0E3C" w:rsidRPr="004C19ED" w:rsidRDefault="006A0E3C" w:rsidP="00FD0A94">
            <w:pPr>
              <w:autoSpaceDE w:val="0"/>
              <w:autoSpaceDN w:val="0"/>
              <w:adjustRightInd w:val="0"/>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w:t>
            </w:r>
            <w:r w:rsidRPr="00392557">
              <w:rPr>
                <w:rFonts w:asciiTheme="minorBidi" w:eastAsia="SimSun" w:hAnsiTheme="minorBidi" w:cstheme="minorBidi"/>
                <w:snapToGrid/>
                <w:lang w:val="da" w:eastAsia="en-AU"/>
              </w:rPr>
              <w:t>trưng số lượng người được cho phép, một cách rõ ràng tại lối vào của từng địa điểm hay không gian riêng lẻ</w:t>
            </w:r>
            <w:r w:rsidRPr="00392557">
              <w:rPr>
                <w:rFonts w:asciiTheme="minorBidi" w:eastAsia="SimSun" w:hAnsiTheme="minorBidi" w:cstheme="minorBidi"/>
                <w:snapToGrid/>
                <w:lang w:eastAsia="en-AU"/>
              </w:rPr>
              <w:t xml:space="preserve"> </w:t>
            </w:r>
          </w:p>
          <w:p w14:paraId="1ED68122" w14:textId="77777777" w:rsidR="006A0E3C" w:rsidRPr="004C19ED" w:rsidRDefault="006A0E3C" w:rsidP="00F05373">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w:t>
            </w:r>
            <w:r w:rsidRPr="00DC555A">
              <w:rPr>
                <w:rFonts w:asciiTheme="minorBidi" w:eastAsia="SimSun" w:hAnsiTheme="minorBidi" w:cstheme="minorBidi"/>
                <w:snapToGrid/>
                <w:lang w:val="da" w:eastAsia="en-AU"/>
              </w:rPr>
              <w:t>quản lý việc vào, ra và xếp hàng của tất cả các khu vực nhằm bảo đảm việc giãn cách</w:t>
            </w:r>
            <w:r w:rsidRPr="00DC555A">
              <w:rPr>
                <w:rFonts w:asciiTheme="minorBidi" w:eastAsia="SimSun" w:hAnsiTheme="minorBidi" w:cstheme="minorBidi"/>
                <w:snapToGrid/>
                <w:lang w:eastAsia="en-AU"/>
              </w:rPr>
              <w:t xml:space="preserve"> </w:t>
            </w:r>
          </w:p>
          <w:p w14:paraId="2624C1A1" w14:textId="181BDFAB" w:rsidR="006A0E3C" w:rsidRPr="004C19ED" w:rsidRDefault="006A0E3C" w:rsidP="00FD0A94">
            <w:pPr>
              <w:autoSpaceDE w:val="0"/>
              <w:autoSpaceDN w:val="0"/>
              <w:adjustRightInd w:val="0"/>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w:t>
            </w:r>
            <w:r w:rsidRPr="00DC555A">
              <w:rPr>
                <w:rFonts w:asciiTheme="minorBidi" w:eastAsia="SimSun" w:hAnsiTheme="minorBidi" w:cstheme="minorBidi"/>
                <w:snapToGrid/>
                <w:lang w:val="da" w:eastAsia="en-AU"/>
              </w:rPr>
              <w:t xml:space="preserve">quản lý lưu lượng khách hàng trong toàn bộ địa điểm/địa bàn để tránh việc mọi </w:t>
            </w:r>
            <w:r w:rsidR="00FD0A94">
              <w:rPr>
                <w:rFonts w:asciiTheme="minorBidi" w:eastAsia="SimSun" w:hAnsiTheme="minorBidi" w:cstheme="minorBidi"/>
                <w:snapToGrid/>
                <w:lang w:val="da" w:eastAsia="en-AU"/>
              </w:rPr>
              <w:t xml:space="preserve">người </w:t>
            </w:r>
            <w:r w:rsidRPr="00DC555A">
              <w:rPr>
                <w:rFonts w:asciiTheme="minorBidi" w:eastAsia="SimSun" w:hAnsiTheme="minorBidi" w:cstheme="minorBidi"/>
                <w:snapToGrid/>
                <w:lang w:val="da" w:eastAsia="en-AU"/>
              </w:rPr>
              <w:t>tụ tậ</w:t>
            </w:r>
            <w:r w:rsidR="00FD0A94">
              <w:rPr>
                <w:rFonts w:asciiTheme="minorBidi" w:eastAsia="SimSun" w:hAnsiTheme="minorBidi" w:cstheme="minorBidi"/>
                <w:snapToGrid/>
                <w:lang w:val="da" w:eastAsia="en-AU"/>
              </w:rPr>
              <w:t>p lại</w:t>
            </w:r>
          </w:p>
          <w:p w14:paraId="6B2513E1" w14:textId="77777777" w:rsidR="006A0E3C" w:rsidRPr="004C19ED" w:rsidRDefault="006A0E3C" w:rsidP="00F05373">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w:t>
            </w:r>
            <w:r w:rsidRPr="00DC555A">
              <w:rPr>
                <w:rFonts w:asciiTheme="minorBidi" w:eastAsia="SimSun" w:hAnsiTheme="minorBidi" w:cstheme="minorBidi"/>
                <w:snapToGrid/>
                <w:lang w:val="da" w:eastAsia="en-AU"/>
              </w:rPr>
              <w:t>bảo đảm là các nhóm khách hàng không trộn chung cùng các nhóm khác</w:t>
            </w:r>
            <w:r w:rsidRPr="00DC555A">
              <w:rPr>
                <w:rFonts w:asciiTheme="minorBidi" w:eastAsia="SimSun" w:hAnsiTheme="minorBidi" w:cstheme="minorBidi"/>
                <w:snapToGrid/>
                <w:lang w:eastAsia="en-AU"/>
              </w:rPr>
              <w:t xml:space="preserve"> </w:t>
            </w:r>
          </w:p>
          <w:p w14:paraId="08788924" w14:textId="77777777" w:rsidR="006A0E3C" w:rsidRPr="004C19ED" w:rsidRDefault="006A0E3C" w:rsidP="00FD0A94">
            <w:pPr>
              <w:autoSpaceDE w:val="0"/>
              <w:autoSpaceDN w:val="0"/>
              <w:adjustRightInd w:val="0"/>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w:t>
            </w:r>
            <w:r w:rsidRPr="00DC555A">
              <w:rPr>
                <w:rFonts w:asciiTheme="minorBidi" w:eastAsia="SimSun" w:hAnsiTheme="minorBidi" w:cstheme="minorBidi"/>
                <w:snapToGrid/>
                <w:lang w:val="da" w:eastAsia="en-AU"/>
              </w:rPr>
              <w:t>nếu có thể, hãy bảo đảm các khu vực ăn uống tách riêng có phòng vệ sinh riêng của khu vực đó</w:t>
            </w:r>
            <w:r w:rsidRPr="00DC555A">
              <w:rPr>
                <w:rFonts w:asciiTheme="minorBidi" w:eastAsia="SimSun" w:hAnsiTheme="minorBidi" w:cstheme="minorBidi"/>
                <w:snapToGrid/>
                <w:lang w:eastAsia="en-AU"/>
              </w:rPr>
              <w:t xml:space="preserve"> </w:t>
            </w:r>
          </w:p>
          <w:p w14:paraId="7CC380F4" w14:textId="1331DADC" w:rsidR="006A0E3C" w:rsidRPr="00874B32" w:rsidRDefault="006A0E3C" w:rsidP="0009234F">
            <w:pPr>
              <w:rPr>
                <w:rFonts w:asciiTheme="minorBidi" w:hAnsiTheme="minorBidi" w:cstheme="minorBidi"/>
              </w:rPr>
            </w:pPr>
            <w:r w:rsidRPr="004C19ED">
              <w:rPr>
                <w:rFonts w:asciiTheme="minorBidi" w:eastAsia="SimSun" w:hAnsiTheme="minorBidi" w:cstheme="minorBidi"/>
                <w:snapToGrid/>
                <w:lang w:eastAsia="en-AU"/>
              </w:rPr>
              <w:t>-</w:t>
            </w:r>
            <w:r w:rsidRPr="00DC555A">
              <w:rPr>
                <w:rFonts w:asciiTheme="minorBidi" w:eastAsia="SimSun" w:hAnsiTheme="minorBidi" w:cstheme="minorBidi"/>
                <w:snapToGrid/>
                <w:lang w:val="da" w:eastAsia="en-AU"/>
              </w:rPr>
              <w:t>nếu có thể, hãy bảo đảm là mỗi khu vực ăn uống có lối vào và lối ra (lối vào có thể còn có chức năng là lối ra) và nhân viên phục vụ riêng của khu vực đó.</w:t>
            </w:r>
          </w:p>
        </w:tc>
      </w:tr>
      <w:tr w:rsidR="006A0E3C" w:rsidRPr="00874B32" w14:paraId="1DE90E7D" w14:textId="77777777" w:rsidTr="00E26225">
        <w:trPr>
          <w:trHeight w:val="558"/>
        </w:trPr>
        <w:tc>
          <w:tcPr>
            <w:tcW w:w="7797" w:type="dxa"/>
            <w:shd w:val="clear" w:color="auto" w:fill="auto"/>
            <w:vAlign w:val="center"/>
          </w:tcPr>
          <w:p w14:paraId="49BD8379" w14:textId="4B7D03E1" w:rsidR="006A0E3C" w:rsidRPr="00E26225" w:rsidRDefault="006A0E3C" w:rsidP="004C19ED">
            <w:pPr>
              <w:autoSpaceDE w:val="0"/>
              <w:autoSpaceDN w:val="0"/>
              <w:adjustRightInd w:val="0"/>
              <w:ind w:left="22"/>
              <w:rPr>
                <w:rFonts w:asciiTheme="minorBidi" w:eastAsia="SimSun" w:hAnsiTheme="minorBidi" w:cstheme="minorBidi"/>
                <w:b/>
                <w:snapToGrid/>
                <w:lang w:eastAsia="en-AU"/>
              </w:rPr>
            </w:pPr>
            <w:r w:rsidRPr="004C19ED">
              <w:rPr>
                <w:rFonts w:asciiTheme="minorBidi" w:eastAsia="SimSun" w:hAnsiTheme="minorBidi" w:cstheme="minorBidi"/>
                <w:b/>
                <w:snapToGrid/>
                <w:lang w:eastAsia="en-AU"/>
              </w:rPr>
              <w:t>Service and entertainment rules:</w:t>
            </w:r>
          </w:p>
        </w:tc>
        <w:tc>
          <w:tcPr>
            <w:tcW w:w="7201" w:type="dxa"/>
            <w:vAlign w:val="center"/>
          </w:tcPr>
          <w:p w14:paraId="226B81C5" w14:textId="2E86DAAD" w:rsidR="006A0E3C" w:rsidRPr="00874B32" w:rsidRDefault="00FD0A94" w:rsidP="0009234F">
            <w:pPr>
              <w:rPr>
                <w:rFonts w:asciiTheme="minorBidi" w:eastAsiaTheme="minorEastAsia" w:hAnsiTheme="minorBidi" w:cstheme="minorBidi"/>
              </w:rPr>
            </w:pPr>
            <w:r>
              <w:rPr>
                <w:rFonts w:asciiTheme="minorBidi" w:eastAsia="SimSun" w:hAnsiTheme="minorBidi" w:cstheme="minorBidi"/>
                <w:b/>
                <w:snapToGrid/>
                <w:lang w:val="da" w:eastAsia="en-AU"/>
              </w:rPr>
              <w:t>Quy tắc</w:t>
            </w:r>
            <w:r w:rsidR="006A0E3C" w:rsidRPr="00E26225">
              <w:rPr>
                <w:rFonts w:asciiTheme="minorBidi" w:eastAsia="SimSun" w:hAnsiTheme="minorBidi" w:cstheme="minorBidi"/>
                <w:b/>
                <w:snapToGrid/>
                <w:lang w:val="da" w:eastAsia="en-AU"/>
              </w:rPr>
              <w:t xml:space="preserve"> về việc phục vụ và giải trí:</w:t>
            </w:r>
          </w:p>
        </w:tc>
      </w:tr>
      <w:tr w:rsidR="006A0E3C" w:rsidRPr="00874B32" w14:paraId="7A20D28A" w14:textId="77777777" w:rsidTr="00626FFC">
        <w:trPr>
          <w:trHeight w:val="1822"/>
        </w:trPr>
        <w:tc>
          <w:tcPr>
            <w:tcW w:w="7797" w:type="dxa"/>
            <w:shd w:val="clear" w:color="auto" w:fill="auto"/>
            <w:vAlign w:val="center"/>
          </w:tcPr>
          <w:p w14:paraId="160ABB76" w14:textId="77777777" w:rsidR="006A0E3C" w:rsidRPr="004C19ED" w:rsidRDefault="006A0E3C" w:rsidP="00F212A3">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lastRenderedPageBreak/>
              <w:t xml:space="preserve">-Alcohol can be sold without a meal, but it can only be consumed by seated patrons to avoid crowds forming. </w:t>
            </w:r>
          </w:p>
          <w:p w14:paraId="34C666D9" w14:textId="77777777" w:rsidR="006A0E3C" w:rsidRPr="004C19ED" w:rsidRDefault="006A0E3C" w:rsidP="00F212A3">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-Patron groups should not mingle with other groups. </w:t>
            </w:r>
          </w:p>
          <w:p w14:paraId="10DD8497" w14:textId="3A646986" w:rsidR="006A0E3C" w:rsidRPr="00626FFC" w:rsidRDefault="006A0E3C"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-Live music is permitted. Performers should stay at least two metres apart from each other and audience members.</w:t>
            </w:r>
          </w:p>
        </w:tc>
        <w:tc>
          <w:tcPr>
            <w:tcW w:w="7201" w:type="dxa"/>
            <w:vAlign w:val="center"/>
          </w:tcPr>
          <w:p w14:paraId="4998734D" w14:textId="2B71246E" w:rsidR="006A0E3C" w:rsidRPr="004C19ED" w:rsidRDefault="006A0E3C" w:rsidP="00FD0A94">
            <w:pPr>
              <w:autoSpaceDE w:val="0"/>
              <w:autoSpaceDN w:val="0"/>
              <w:adjustRightInd w:val="0"/>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w:t>
            </w:r>
            <w:r w:rsidRPr="00E26225">
              <w:rPr>
                <w:rFonts w:asciiTheme="minorBidi" w:eastAsia="SimSun" w:hAnsiTheme="minorBidi" w:cstheme="minorBidi"/>
                <w:snapToGrid/>
                <w:lang w:val="da" w:eastAsia="en-AU"/>
              </w:rPr>
              <w:t xml:space="preserve">Rượu bia có thể được bán không kèm với bữa ăn, nhưng </w:t>
            </w:r>
            <w:r w:rsidR="00726AA7">
              <w:rPr>
                <w:rFonts w:asciiTheme="minorBidi" w:eastAsia="SimSun" w:hAnsiTheme="minorBidi" w:cstheme="minorBidi"/>
                <w:snapToGrid/>
                <w:lang w:val="da" w:eastAsia="en-AU"/>
              </w:rPr>
              <w:t xml:space="preserve">khách </w:t>
            </w:r>
            <w:r w:rsidRPr="00E26225">
              <w:rPr>
                <w:rFonts w:asciiTheme="minorBidi" w:eastAsia="SimSun" w:hAnsiTheme="minorBidi" w:cstheme="minorBidi"/>
                <w:snapToGrid/>
                <w:lang w:val="da" w:eastAsia="en-AU"/>
              </w:rPr>
              <w:t xml:space="preserve">chỉ có thể được </w:t>
            </w:r>
            <w:r w:rsidR="00726AA7">
              <w:rPr>
                <w:rFonts w:asciiTheme="minorBidi" w:eastAsia="SimSun" w:hAnsiTheme="minorBidi" w:cstheme="minorBidi"/>
                <w:snapToGrid/>
                <w:lang w:val="da" w:eastAsia="en-AU"/>
              </w:rPr>
              <w:t>phép</w:t>
            </w:r>
            <w:r w:rsidRPr="00E26225">
              <w:rPr>
                <w:rFonts w:asciiTheme="minorBidi" w:eastAsia="SimSun" w:hAnsiTheme="minorBidi" w:cstheme="minorBidi"/>
                <w:snapToGrid/>
                <w:lang w:val="da" w:eastAsia="en-AU"/>
              </w:rPr>
              <w:t xml:space="preserve"> dùng trong tư thế ngồi </w:t>
            </w:r>
            <w:r w:rsidR="00FD0A94">
              <w:rPr>
                <w:rFonts w:asciiTheme="minorBidi" w:eastAsia="SimSun" w:hAnsiTheme="minorBidi" w:cstheme="minorBidi"/>
                <w:snapToGrid/>
                <w:lang w:val="da" w:eastAsia="en-AU"/>
              </w:rPr>
              <w:t xml:space="preserve">mà thôi, </w:t>
            </w:r>
            <w:r w:rsidRPr="00E26225">
              <w:rPr>
                <w:rFonts w:asciiTheme="minorBidi" w:eastAsia="SimSun" w:hAnsiTheme="minorBidi" w:cstheme="minorBidi"/>
                <w:snapToGrid/>
                <w:lang w:val="da" w:eastAsia="en-AU"/>
              </w:rPr>
              <w:t>để tránh hình thành các đám đông.</w:t>
            </w:r>
            <w:r w:rsidRPr="00E26225">
              <w:rPr>
                <w:rFonts w:asciiTheme="minorBidi" w:eastAsia="SimSun" w:hAnsiTheme="minorBidi" w:cstheme="minorBidi"/>
                <w:snapToGrid/>
                <w:lang w:eastAsia="en-AU"/>
              </w:rPr>
              <w:t xml:space="preserve"> </w:t>
            </w:r>
          </w:p>
          <w:p w14:paraId="788C3825" w14:textId="77777777" w:rsidR="006A0E3C" w:rsidRPr="004C19ED" w:rsidRDefault="006A0E3C" w:rsidP="00FD0A94">
            <w:pPr>
              <w:autoSpaceDE w:val="0"/>
              <w:autoSpaceDN w:val="0"/>
              <w:adjustRightInd w:val="0"/>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w:t>
            </w:r>
            <w:r w:rsidRPr="00E26225">
              <w:rPr>
                <w:rFonts w:asciiTheme="minorBidi" w:eastAsia="SimSun" w:hAnsiTheme="minorBidi" w:cstheme="minorBidi"/>
                <w:snapToGrid/>
                <w:lang w:val="da" w:eastAsia="en-AU"/>
              </w:rPr>
              <w:t>Các nhóm khách không trộn chung cùng các nhóm khác.</w:t>
            </w:r>
            <w:r w:rsidRPr="00E26225">
              <w:rPr>
                <w:rFonts w:asciiTheme="minorBidi" w:eastAsia="SimSun" w:hAnsiTheme="minorBidi" w:cstheme="minorBidi"/>
                <w:snapToGrid/>
                <w:lang w:eastAsia="en-AU"/>
              </w:rPr>
              <w:t xml:space="preserve"> </w:t>
            </w:r>
          </w:p>
          <w:p w14:paraId="6426D725" w14:textId="3652E837" w:rsidR="006A0E3C" w:rsidRPr="00874B32" w:rsidRDefault="006A0E3C" w:rsidP="0009234F">
            <w:pPr>
              <w:rPr>
                <w:rFonts w:asciiTheme="minorBidi" w:eastAsiaTheme="minorEastAsia" w:hAnsiTheme="minorBidi" w:cstheme="minorBidi"/>
              </w:rPr>
            </w:pPr>
            <w:r w:rsidRPr="004C19ED">
              <w:rPr>
                <w:rFonts w:asciiTheme="minorBidi" w:eastAsia="SimSun" w:hAnsiTheme="minorBidi" w:cstheme="minorBidi"/>
                <w:snapToGrid/>
                <w:lang w:eastAsia="en-AU"/>
              </w:rPr>
              <w:t>-</w:t>
            </w:r>
            <w:r w:rsidRPr="00626FFC">
              <w:rPr>
                <w:rFonts w:asciiTheme="minorBidi" w:eastAsia="SimSun" w:hAnsiTheme="minorBidi" w:cstheme="minorBidi"/>
                <w:snapToGrid/>
                <w:lang w:val="da" w:eastAsia="en-AU"/>
              </w:rPr>
              <w:t>Nhạc sống được cho phép.</w:t>
            </w:r>
            <w:r w:rsidRPr="00626FFC">
              <w:rPr>
                <w:rFonts w:asciiTheme="minorBidi" w:eastAsia="SimSun" w:hAnsiTheme="minorBidi" w:cstheme="minorBidi"/>
                <w:snapToGrid/>
                <w:lang w:eastAsia="en-AU"/>
              </w:rPr>
              <w:t xml:space="preserve"> </w:t>
            </w:r>
            <w:r w:rsidRPr="00626FFC">
              <w:rPr>
                <w:rFonts w:asciiTheme="minorBidi" w:eastAsia="SimSun" w:hAnsiTheme="minorBidi" w:cstheme="minorBidi"/>
                <w:snapToGrid/>
                <w:lang w:val="da" w:eastAsia="en-AU"/>
              </w:rPr>
              <w:t>Những người biểu diễn nên luôn cách khỏi nhau và cách khỏi khán giả ít nhất hai mét.</w:t>
            </w:r>
          </w:p>
        </w:tc>
      </w:tr>
      <w:tr w:rsidR="006A0E3C" w:rsidRPr="00874B32" w14:paraId="32176DF8" w14:textId="77777777" w:rsidTr="00626FFC">
        <w:trPr>
          <w:trHeight w:val="582"/>
        </w:trPr>
        <w:tc>
          <w:tcPr>
            <w:tcW w:w="7797" w:type="dxa"/>
            <w:shd w:val="clear" w:color="auto" w:fill="auto"/>
            <w:vAlign w:val="center"/>
          </w:tcPr>
          <w:p w14:paraId="6C8E5B48" w14:textId="39311997" w:rsidR="006A0E3C" w:rsidRPr="004C19ED" w:rsidRDefault="006A0E3C" w:rsidP="004C19ED">
            <w:pPr>
              <w:autoSpaceDE w:val="0"/>
              <w:autoSpaceDN w:val="0"/>
              <w:adjustRightInd w:val="0"/>
              <w:ind w:left="22"/>
              <w:rPr>
                <w:rFonts w:asciiTheme="minorBidi" w:eastAsia="SimSun" w:hAnsiTheme="minorBidi" w:cstheme="minorBidi"/>
                <w:b/>
                <w:snapToGrid/>
                <w:lang w:eastAsia="en-AU"/>
              </w:rPr>
            </w:pPr>
            <w:r w:rsidRPr="004C19ED">
              <w:rPr>
                <w:rFonts w:asciiTheme="minorBidi" w:eastAsia="SimSun" w:hAnsiTheme="minorBidi" w:cstheme="minorBidi"/>
                <w:b/>
                <w:snapToGrid/>
                <w:lang w:eastAsia="en-AU"/>
              </w:rPr>
              <w:t xml:space="preserve">To protect staff and patrons: </w:t>
            </w:r>
          </w:p>
        </w:tc>
        <w:tc>
          <w:tcPr>
            <w:tcW w:w="7201" w:type="dxa"/>
            <w:vAlign w:val="center"/>
          </w:tcPr>
          <w:p w14:paraId="2C50C80D" w14:textId="25A35ABA" w:rsidR="006A0E3C" w:rsidRPr="00874B32" w:rsidRDefault="006A0E3C" w:rsidP="0009234F">
            <w:pPr>
              <w:rPr>
                <w:rFonts w:asciiTheme="minorBidi" w:eastAsiaTheme="minorEastAsia" w:hAnsiTheme="minorBidi" w:cstheme="minorBidi"/>
              </w:rPr>
            </w:pPr>
            <w:r w:rsidRPr="00626FFC">
              <w:rPr>
                <w:rFonts w:asciiTheme="minorBidi" w:eastAsia="SimSun" w:hAnsiTheme="minorBidi" w:cstheme="minorBidi"/>
                <w:b/>
                <w:snapToGrid/>
                <w:lang w:val="da" w:eastAsia="en-AU"/>
              </w:rPr>
              <w:t>Để bảo vệ nhân viên và khách:</w:t>
            </w:r>
            <w:r w:rsidRPr="00626FFC">
              <w:rPr>
                <w:rFonts w:asciiTheme="minorBidi" w:eastAsia="SimSun" w:hAnsiTheme="minorBidi" w:cstheme="minorBidi"/>
                <w:b/>
                <w:snapToGrid/>
                <w:lang w:eastAsia="en-AU"/>
              </w:rPr>
              <w:t xml:space="preserve"> </w:t>
            </w:r>
          </w:p>
        </w:tc>
      </w:tr>
      <w:tr w:rsidR="006A0E3C" w:rsidRPr="00874B32" w14:paraId="5D659E8D" w14:textId="77777777" w:rsidTr="00626FFC">
        <w:trPr>
          <w:trHeight w:val="1185"/>
        </w:trPr>
        <w:tc>
          <w:tcPr>
            <w:tcW w:w="7797" w:type="dxa"/>
            <w:shd w:val="clear" w:color="auto" w:fill="auto"/>
            <w:vAlign w:val="center"/>
          </w:tcPr>
          <w:p w14:paraId="2BAF7C84" w14:textId="77777777" w:rsidR="006A0E3C" w:rsidRPr="004C19ED" w:rsidRDefault="006A0E3C" w:rsidP="00F212A3">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-increase frequency of cleaning of high-touch areas and objects </w:t>
            </w:r>
          </w:p>
          <w:p w14:paraId="54277091" w14:textId="06489272" w:rsidR="006A0E3C" w:rsidRPr="00626FFC" w:rsidRDefault="006A0E3C"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-manage bookings so patrons do not stay at the venue for more than two hours.</w:t>
            </w:r>
          </w:p>
        </w:tc>
        <w:tc>
          <w:tcPr>
            <w:tcW w:w="7201" w:type="dxa"/>
            <w:vAlign w:val="center"/>
          </w:tcPr>
          <w:p w14:paraId="06DC55C2" w14:textId="77777777" w:rsidR="006A0E3C" w:rsidRPr="004C19ED" w:rsidRDefault="006A0E3C" w:rsidP="00FD0A94">
            <w:pPr>
              <w:autoSpaceDE w:val="0"/>
              <w:autoSpaceDN w:val="0"/>
              <w:adjustRightInd w:val="0"/>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w:t>
            </w:r>
            <w:r w:rsidRPr="00626FFC">
              <w:rPr>
                <w:rFonts w:asciiTheme="minorBidi" w:eastAsia="SimSun" w:hAnsiTheme="minorBidi" w:cstheme="minorBidi"/>
                <w:snapToGrid/>
                <w:lang w:val="da" w:eastAsia="en-AU"/>
              </w:rPr>
              <w:t>tăng tần suất lau chùi các khu vực và các đồ được sờ, chạm nhiều</w:t>
            </w:r>
            <w:r w:rsidRPr="00626FFC">
              <w:rPr>
                <w:rFonts w:asciiTheme="minorBidi" w:eastAsia="SimSun" w:hAnsiTheme="minorBidi" w:cstheme="minorBidi"/>
                <w:snapToGrid/>
                <w:lang w:eastAsia="en-AU"/>
              </w:rPr>
              <w:t xml:space="preserve"> </w:t>
            </w:r>
          </w:p>
          <w:p w14:paraId="08165FCB" w14:textId="4DD2B231" w:rsidR="006A0E3C" w:rsidRPr="00874B32" w:rsidRDefault="006A0E3C" w:rsidP="0009234F">
            <w:pPr>
              <w:rPr>
                <w:rFonts w:asciiTheme="minorBidi" w:eastAsiaTheme="minorEastAsia" w:hAnsiTheme="minorBidi" w:cstheme="minorBidi"/>
              </w:rPr>
            </w:pPr>
            <w:r w:rsidRPr="004C19ED">
              <w:rPr>
                <w:rFonts w:asciiTheme="minorBidi" w:eastAsia="SimSun" w:hAnsiTheme="minorBidi" w:cstheme="minorBidi"/>
                <w:snapToGrid/>
                <w:lang w:eastAsia="en-AU"/>
              </w:rPr>
              <w:t>-</w:t>
            </w:r>
            <w:r w:rsidRPr="00626FFC">
              <w:rPr>
                <w:rFonts w:asciiTheme="minorBidi" w:eastAsia="SimSun" w:hAnsiTheme="minorBidi" w:cstheme="minorBidi"/>
                <w:snapToGrid/>
                <w:lang w:val="da" w:eastAsia="en-AU"/>
              </w:rPr>
              <w:t>quản lý việc đặt chỗ để khách không ngồi tại địa điểm lâu hơn hai giờ đồng hồ.</w:t>
            </w:r>
          </w:p>
        </w:tc>
      </w:tr>
      <w:tr w:rsidR="006A0E3C" w:rsidRPr="00874B32" w14:paraId="57C0315C" w14:textId="77777777" w:rsidTr="00626FFC">
        <w:trPr>
          <w:trHeight w:val="582"/>
        </w:trPr>
        <w:tc>
          <w:tcPr>
            <w:tcW w:w="7797" w:type="dxa"/>
            <w:shd w:val="clear" w:color="auto" w:fill="auto"/>
            <w:vAlign w:val="center"/>
          </w:tcPr>
          <w:p w14:paraId="4F4594C7" w14:textId="2926E5A0" w:rsidR="006A0E3C" w:rsidRPr="004C19ED" w:rsidRDefault="006A0E3C" w:rsidP="004C19ED">
            <w:pPr>
              <w:autoSpaceDE w:val="0"/>
              <w:autoSpaceDN w:val="0"/>
              <w:adjustRightInd w:val="0"/>
              <w:ind w:left="22"/>
              <w:rPr>
                <w:rFonts w:asciiTheme="minorBidi" w:eastAsia="SimSun" w:hAnsiTheme="minorBidi" w:cstheme="minorBidi"/>
                <w:b/>
                <w:snapToGrid/>
                <w:lang w:eastAsia="en-AU"/>
              </w:rPr>
            </w:pPr>
            <w:r w:rsidRPr="004C19ED">
              <w:rPr>
                <w:rFonts w:asciiTheme="minorBidi" w:eastAsia="SimSun" w:hAnsiTheme="minorBidi" w:cstheme="minorBidi"/>
                <w:b/>
                <w:snapToGrid/>
                <w:lang w:eastAsia="en-AU"/>
              </w:rPr>
              <w:t xml:space="preserve">Examples </w:t>
            </w:r>
          </w:p>
        </w:tc>
        <w:tc>
          <w:tcPr>
            <w:tcW w:w="7201" w:type="dxa"/>
            <w:vAlign w:val="center"/>
          </w:tcPr>
          <w:p w14:paraId="3B697527" w14:textId="270ADCEA" w:rsidR="006A0E3C" w:rsidRPr="00874B32" w:rsidRDefault="006A0E3C" w:rsidP="0009234F">
            <w:pPr>
              <w:rPr>
                <w:rFonts w:asciiTheme="minorBidi" w:eastAsiaTheme="minorEastAsia" w:hAnsiTheme="minorBidi" w:cstheme="minorBidi"/>
              </w:rPr>
            </w:pPr>
            <w:r w:rsidRPr="00626FFC">
              <w:rPr>
                <w:rFonts w:asciiTheme="minorBidi" w:eastAsia="SimSun" w:hAnsiTheme="minorBidi" w:cstheme="minorBidi"/>
                <w:b/>
                <w:snapToGrid/>
                <w:lang w:val="da" w:eastAsia="en-AU"/>
              </w:rPr>
              <w:t>Thí dụ</w:t>
            </w:r>
            <w:r w:rsidRPr="00626FFC">
              <w:rPr>
                <w:rFonts w:asciiTheme="minorBidi" w:eastAsia="SimSun" w:hAnsiTheme="minorBidi" w:cstheme="minorBidi"/>
                <w:b/>
                <w:snapToGrid/>
                <w:lang w:eastAsia="en-AU"/>
              </w:rPr>
              <w:t xml:space="preserve"> </w:t>
            </w:r>
          </w:p>
        </w:tc>
      </w:tr>
      <w:tr w:rsidR="006A0E3C" w:rsidRPr="00874B32" w14:paraId="37C55E36" w14:textId="77777777" w:rsidTr="00626FFC">
        <w:trPr>
          <w:trHeight w:val="1533"/>
        </w:trPr>
        <w:tc>
          <w:tcPr>
            <w:tcW w:w="7797" w:type="dxa"/>
            <w:shd w:val="clear" w:color="auto" w:fill="auto"/>
            <w:vAlign w:val="center"/>
          </w:tcPr>
          <w:p w14:paraId="5443E62B" w14:textId="77777777" w:rsidR="006A0E3C" w:rsidRPr="004C19ED" w:rsidRDefault="006A0E3C" w:rsidP="00F212A3">
            <w:pPr>
              <w:autoSpaceDE w:val="0"/>
              <w:autoSpaceDN w:val="0"/>
              <w:adjustRightInd w:val="0"/>
              <w:ind w:left="22"/>
              <w:rPr>
                <w:rFonts w:asciiTheme="minorBidi" w:eastAsia="SimSun" w:hAnsiTheme="minorBidi" w:cstheme="minorBidi"/>
                <w:b/>
                <w:snapToGrid/>
                <w:lang w:eastAsia="en-AU"/>
              </w:rPr>
            </w:pPr>
            <w:r w:rsidRPr="004C19ED">
              <w:rPr>
                <w:rFonts w:asciiTheme="minorBidi" w:eastAsia="SimSun" w:hAnsiTheme="minorBidi" w:cstheme="minorBidi"/>
                <w:b/>
                <w:snapToGrid/>
                <w:lang w:eastAsia="en-AU"/>
              </w:rPr>
              <w:t xml:space="preserve">Option 1 – 25 people rule </w:t>
            </w:r>
          </w:p>
          <w:p w14:paraId="0EDEE62F" w14:textId="4BE1DE8E" w:rsidR="006A0E3C" w:rsidRPr="004C19ED" w:rsidRDefault="006A0E3C" w:rsidP="00A41CC4">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A café in Weston Creek has seated dining. The usable space for customers is 65 square metres so the café can accommodate 25 customers across the whole venue. </w:t>
            </w:r>
          </w:p>
        </w:tc>
        <w:tc>
          <w:tcPr>
            <w:tcW w:w="7201" w:type="dxa"/>
            <w:vAlign w:val="center"/>
          </w:tcPr>
          <w:p w14:paraId="66C9D20D" w14:textId="77777777" w:rsidR="006A0E3C" w:rsidRPr="004C19ED" w:rsidRDefault="006A0E3C" w:rsidP="00F05373">
            <w:pPr>
              <w:autoSpaceDE w:val="0"/>
              <w:autoSpaceDN w:val="0"/>
              <w:adjustRightInd w:val="0"/>
              <w:ind w:left="22"/>
              <w:rPr>
                <w:rFonts w:asciiTheme="minorBidi" w:eastAsia="SimSun" w:hAnsiTheme="minorBidi" w:cstheme="minorBidi"/>
                <w:b/>
                <w:snapToGrid/>
                <w:lang w:eastAsia="en-AU"/>
              </w:rPr>
            </w:pPr>
            <w:r w:rsidRPr="00626FFC">
              <w:rPr>
                <w:rFonts w:asciiTheme="minorBidi" w:eastAsia="SimSun" w:hAnsiTheme="minorBidi" w:cstheme="minorBidi"/>
                <w:b/>
                <w:snapToGrid/>
                <w:lang w:val="da" w:eastAsia="en-AU"/>
              </w:rPr>
              <w:t>Lựa chọn 1 – Quy tắc 25</w:t>
            </w:r>
            <w:r>
              <w:rPr>
                <w:rFonts w:asciiTheme="minorBidi" w:eastAsia="SimSun" w:hAnsiTheme="minorBidi" w:cstheme="minorBidi"/>
                <w:b/>
                <w:snapToGrid/>
                <w:lang w:val="da" w:eastAsia="en-AU"/>
              </w:rPr>
              <w:t xml:space="preserve"> người</w:t>
            </w:r>
            <w:r w:rsidRPr="00626FFC">
              <w:rPr>
                <w:rFonts w:asciiTheme="minorBidi" w:eastAsia="SimSun" w:hAnsiTheme="minorBidi" w:cstheme="minorBidi"/>
                <w:b/>
                <w:snapToGrid/>
                <w:lang w:val="da" w:eastAsia="en-AU"/>
              </w:rPr>
              <w:t xml:space="preserve"> </w:t>
            </w:r>
            <w:r w:rsidRPr="00626FFC">
              <w:rPr>
                <w:rFonts w:asciiTheme="minorBidi" w:eastAsia="SimSun" w:hAnsiTheme="minorBidi" w:cstheme="minorBidi"/>
                <w:b/>
                <w:snapToGrid/>
                <w:lang w:eastAsia="en-AU"/>
              </w:rPr>
              <w:t xml:space="preserve"> </w:t>
            </w:r>
          </w:p>
          <w:p w14:paraId="18315638" w14:textId="678C1CC7" w:rsidR="006A0E3C" w:rsidRPr="00874B32" w:rsidRDefault="006A0E3C" w:rsidP="0009234F">
            <w:pPr>
              <w:rPr>
                <w:rFonts w:asciiTheme="minorBidi" w:eastAsiaTheme="minorEastAsia" w:hAnsiTheme="minorBidi" w:cstheme="minorBidi"/>
              </w:rPr>
            </w:pPr>
            <w:r w:rsidRPr="00626FFC">
              <w:rPr>
                <w:rFonts w:asciiTheme="minorBidi" w:eastAsia="SimSun" w:hAnsiTheme="minorBidi" w:cstheme="minorBidi"/>
                <w:snapToGrid/>
                <w:lang w:val="da" w:eastAsia="en-AU"/>
              </w:rPr>
              <w:t>Một tiệm café trong vùng Weston Creek có khu vực ngồi ăn.</w:t>
            </w:r>
            <w:r w:rsidRPr="00626FFC">
              <w:rPr>
                <w:rFonts w:asciiTheme="minorBidi" w:eastAsia="SimSun" w:hAnsiTheme="minorBidi" w:cstheme="minorBidi"/>
                <w:snapToGrid/>
                <w:lang w:eastAsia="en-AU"/>
              </w:rPr>
              <w:t xml:space="preserve"> </w:t>
            </w:r>
            <w:r w:rsidRPr="00626FFC">
              <w:rPr>
                <w:rFonts w:asciiTheme="minorBidi" w:eastAsia="SimSun" w:hAnsiTheme="minorBidi" w:cstheme="minorBidi"/>
                <w:snapToGrid/>
                <w:lang w:val="da" w:eastAsia="en-AU"/>
              </w:rPr>
              <w:t>Diện tích sử dụ</w:t>
            </w:r>
            <w:r>
              <w:rPr>
                <w:rFonts w:asciiTheme="minorBidi" w:eastAsia="SimSun" w:hAnsiTheme="minorBidi" w:cstheme="minorBidi"/>
                <w:snapToGrid/>
                <w:lang w:val="da" w:eastAsia="en-AU"/>
              </w:rPr>
              <w:t>ng cho khách hàng</w:t>
            </w:r>
            <w:r w:rsidRPr="00626FFC">
              <w:rPr>
                <w:rFonts w:asciiTheme="minorBidi" w:eastAsia="SimSun" w:hAnsiTheme="minorBidi" w:cstheme="minorBidi"/>
                <w:snapToGrid/>
                <w:lang w:val="da" w:eastAsia="en-AU"/>
              </w:rPr>
              <w:t xml:space="preserve"> là 65 mét vuông, vì vậy tiệm café này có thể tiếp đón 25 khách hàng trên khắp toàn bộ địa điểm.</w:t>
            </w:r>
            <w:r w:rsidRPr="00626FFC">
              <w:rPr>
                <w:rFonts w:asciiTheme="minorBidi" w:eastAsia="SimSun" w:hAnsiTheme="minorBidi" w:cstheme="minorBidi"/>
                <w:snapToGrid/>
                <w:lang w:eastAsia="en-AU"/>
              </w:rPr>
              <w:t xml:space="preserve"> </w:t>
            </w:r>
          </w:p>
        </w:tc>
      </w:tr>
      <w:tr w:rsidR="006A0E3C" w:rsidRPr="00874B32" w14:paraId="3E0231F5" w14:textId="77777777" w:rsidTr="00A41CC4">
        <w:trPr>
          <w:trHeight w:val="847"/>
        </w:trPr>
        <w:tc>
          <w:tcPr>
            <w:tcW w:w="7797" w:type="dxa"/>
            <w:shd w:val="clear" w:color="auto" w:fill="auto"/>
            <w:vAlign w:val="center"/>
          </w:tcPr>
          <w:p w14:paraId="3323CCBF" w14:textId="77777777" w:rsidR="006A0E3C" w:rsidRPr="004C19ED" w:rsidRDefault="006A0E3C" w:rsidP="00F212A3">
            <w:pPr>
              <w:autoSpaceDE w:val="0"/>
              <w:autoSpaceDN w:val="0"/>
              <w:adjustRightInd w:val="0"/>
              <w:ind w:left="22"/>
              <w:rPr>
                <w:rFonts w:asciiTheme="minorBidi" w:eastAsia="SimSun" w:hAnsiTheme="minorBidi" w:cstheme="minorBidi"/>
                <w:b/>
                <w:snapToGrid/>
                <w:lang w:eastAsia="en-AU"/>
              </w:rPr>
            </w:pPr>
            <w:r w:rsidRPr="004C19ED">
              <w:rPr>
                <w:rFonts w:asciiTheme="minorBidi" w:eastAsia="SimSun" w:hAnsiTheme="minorBidi" w:cstheme="minorBidi"/>
                <w:b/>
                <w:snapToGrid/>
                <w:lang w:eastAsia="en-AU"/>
              </w:rPr>
              <w:t xml:space="preserve">Option 2 – 50 people rule </w:t>
            </w:r>
          </w:p>
          <w:p w14:paraId="1B2AEE25" w14:textId="7F728915" w:rsidR="006A0E3C" w:rsidRPr="00A41CC4" w:rsidRDefault="006A0E3C"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A restaurant in Gungahlin has seated dining indoors and seated dining outdoors. The usable space for customers across the restaurant is 115 square metres, so the venue can accommodate 50 customers across the whole venue.</w:t>
            </w:r>
          </w:p>
        </w:tc>
        <w:tc>
          <w:tcPr>
            <w:tcW w:w="7201" w:type="dxa"/>
            <w:vAlign w:val="center"/>
          </w:tcPr>
          <w:p w14:paraId="0538F941" w14:textId="77777777" w:rsidR="006A0E3C" w:rsidRPr="004C19ED" w:rsidRDefault="006A0E3C" w:rsidP="00F05373">
            <w:pPr>
              <w:autoSpaceDE w:val="0"/>
              <w:autoSpaceDN w:val="0"/>
              <w:adjustRightInd w:val="0"/>
              <w:ind w:left="22"/>
              <w:rPr>
                <w:rFonts w:asciiTheme="minorBidi" w:eastAsia="SimSun" w:hAnsiTheme="minorBidi" w:cstheme="minorBidi"/>
                <w:b/>
                <w:snapToGrid/>
                <w:lang w:eastAsia="en-AU"/>
              </w:rPr>
            </w:pPr>
            <w:r w:rsidRPr="00626FFC">
              <w:rPr>
                <w:rFonts w:asciiTheme="minorBidi" w:eastAsia="SimSun" w:hAnsiTheme="minorBidi" w:cstheme="minorBidi"/>
                <w:b/>
                <w:snapToGrid/>
                <w:lang w:val="da" w:eastAsia="en-AU"/>
              </w:rPr>
              <w:t>Lựa chọn 2 – Quy tắc 50 người</w:t>
            </w:r>
            <w:r w:rsidRPr="00626FFC">
              <w:rPr>
                <w:rFonts w:asciiTheme="minorBidi" w:eastAsia="SimSun" w:hAnsiTheme="minorBidi" w:cstheme="minorBidi"/>
                <w:b/>
                <w:snapToGrid/>
                <w:lang w:eastAsia="en-AU"/>
              </w:rPr>
              <w:t xml:space="preserve"> </w:t>
            </w:r>
          </w:p>
          <w:p w14:paraId="58FEB212" w14:textId="75BEE8DC" w:rsidR="006A0E3C" w:rsidRPr="00874B32" w:rsidRDefault="006A0E3C" w:rsidP="0009234F">
            <w:pPr>
              <w:rPr>
                <w:rFonts w:asciiTheme="minorBidi" w:eastAsiaTheme="minorEastAsia" w:hAnsiTheme="minorBidi" w:cstheme="minorBidi"/>
              </w:rPr>
            </w:pPr>
            <w:r w:rsidRPr="00A41CC4">
              <w:rPr>
                <w:rFonts w:asciiTheme="minorBidi" w:eastAsia="SimSun" w:hAnsiTheme="minorBidi" w:cstheme="minorBidi"/>
                <w:snapToGrid/>
                <w:lang w:val="da" w:eastAsia="en-AU"/>
              </w:rPr>
              <w:t>Một nhà hàng trong vùng Gungahlin có khu vực ngồi ăn trong nhà và khu vực ngồi ăn ngoài trời.</w:t>
            </w:r>
            <w:r w:rsidRPr="00A41CC4">
              <w:rPr>
                <w:rFonts w:asciiTheme="minorBidi" w:eastAsia="SimSun" w:hAnsiTheme="minorBidi" w:cstheme="minorBidi"/>
                <w:snapToGrid/>
                <w:lang w:eastAsia="en-AU"/>
              </w:rPr>
              <w:t xml:space="preserve"> </w:t>
            </w:r>
            <w:r w:rsidRPr="00A41CC4">
              <w:rPr>
                <w:rFonts w:asciiTheme="minorBidi" w:eastAsia="SimSun" w:hAnsiTheme="minorBidi" w:cstheme="minorBidi"/>
                <w:snapToGrid/>
                <w:lang w:val="da" w:eastAsia="en-AU"/>
              </w:rPr>
              <w:t>Diện tích sử dụng cho khách hàng trong toàn bộ nhà hàng này là 115 mét vuông, vì vậy địa điểm này có thể tiếp đón 50 khách hàng trên khắp toàn bộ địa điểm.</w:t>
            </w:r>
          </w:p>
        </w:tc>
      </w:tr>
      <w:tr w:rsidR="006A0E3C" w:rsidRPr="00874B32" w14:paraId="4270AD68" w14:textId="77777777" w:rsidTr="00A41CC4">
        <w:trPr>
          <w:trHeight w:val="1764"/>
        </w:trPr>
        <w:tc>
          <w:tcPr>
            <w:tcW w:w="7797" w:type="dxa"/>
            <w:shd w:val="clear" w:color="auto" w:fill="auto"/>
            <w:vAlign w:val="center"/>
          </w:tcPr>
          <w:p w14:paraId="6801F8B1" w14:textId="77777777" w:rsidR="006A0E3C" w:rsidRPr="004C19ED" w:rsidRDefault="006A0E3C" w:rsidP="00F212A3">
            <w:pPr>
              <w:autoSpaceDE w:val="0"/>
              <w:autoSpaceDN w:val="0"/>
              <w:adjustRightInd w:val="0"/>
              <w:ind w:left="22"/>
              <w:rPr>
                <w:rFonts w:asciiTheme="minorBidi" w:eastAsia="SimSun" w:hAnsiTheme="minorBidi" w:cstheme="minorBidi"/>
                <w:b/>
                <w:snapToGrid/>
                <w:lang w:eastAsia="en-AU"/>
              </w:rPr>
            </w:pPr>
            <w:r w:rsidRPr="004C19ED">
              <w:rPr>
                <w:rFonts w:asciiTheme="minorBidi" w:eastAsia="SimSun" w:hAnsiTheme="minorBidi" w:cstheme="minorBidi"/>
                <w:b/>
                <w:snapToGrid/>
                <w:lang w:eastAsia="en-AU"/>
              </w:rPr>
              <w:t xml:space="preserve">Option 3 – Indoor/outdoor square metre rule </w:t>
            </w:r>
          </w:p>
          <w:p w14:paraId="5250A828" w14:textId="2EAE8720" w:rsidR="006A0E3C" w:rsidRPr="00A41CC4" w:rsidRDefault="006A0E3C"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A pub in Canberra City has seated dining indoors and seated dining outdoors. The usable space for customers in the indoor area is 120 square metres, and the usable space for customers in the outdoor area is 110 square metres.</w:t>
            </w:r>
          </w:p>
        </w:tc>
        <w:tc>
          <w:tcPr>
            <w:tcW w:w="7201" w:type="dxa"/>
            <w:vAlign w:val="center"/>
          </w:tcPr>
          <w:p w14:paraId="37F82D3E" w14:textId="77777777" w:rsidR="006A0E3C" w:rsidRPr="004C19ED" w:rsidRDefault="006A0E3C" w:rsidP="00F05373">
            <w:pPr>
              <w:autoSpaceDE w:val="0"/>
              <w:autoSpaceDN w:val="0"/>
              <w:adjustRightInd w:val="0"/>
              <w:ind w:left="22"/>
              <w:rPr>
                <w:rFonts w:asciiTheme="minorBidi" w:eastAsia="SimSun" w:hAnsiTheme="minorBidi" w:cstheme="minorBidi"/>
                <w:b/>
                <w:snapToGrid/>
                <w:lang w:eastAsia="en-AU"/>
              </w:rPr>
            </w:pPr>
            <w:r w:rsidRPr="00A41CC4">
              <w:rPr>
                <w:rFonts w:asciiTheme="minorBidi" w:eastAsia="SimSun" w:hAnsiTheme="minorBidi" w:cstheme="minorBidi"/>
                <w:b/>
                <w:snapToGrid/>
                <w:lang w:val="da" w:eastAsia="en-AU"/>
              </w:rPr>
              <w:t>Lựa chọn 3 – Quy tắc mét vuông trong nhà/ngoài trời</w:t>
            </w:r>
            <w:r w:rsidRPr="00A41CC4">
              <w:rPr>
                <w:rFonts w:asciiTheme="minorBidi" w:eastAsia="SimSun" w:hAnsiTheme="minorBidi" w:cstheme="minorBidi"/>
                <w:b/>
                <w:snapToGrid/>
                <w:lang w:eastAsia="en-AU"/>
              </w:rPr>
              <w:t xml:space="preserve"> </w:t>
            </w:r>
          </w:p>
          <w:p w14:paraId="7B4FE0D1" w14:textId="46EC7DF6" w:rsidR="006A0E3C" w:rsidRPr="00874B32" w:rsidRDefault="006A0E3C" w:rsidP="0009234F">
            <w:pPr>
              <w:rPr>
                <w:rFonts w:asciiTheme="minorBidi" w:eastAsiaTheme="minorEastAsia" w:hAnsiTheme="minorBidi" w:cstheme="minorBidi"/>
              </w:rPr>
            </w:pPr>
            <w:r w:rsidRPr="00A41CC4">
              <w:rPr>
                <w:rFonts w:asciiTheme="minorBidi" w:eastAsia="SimSun" w:hAnsiTheme="minorBidi" w:cstheme="minorBidi"/>
                <w:snapToGrid/>
                <w:lang w:val="da" w:eastAsia="en-AU"/>
              </w:rPr>
              <w:t>Một tiệm rượu trong Trung tâm Thành phố Canberra có khu vực ngồi ăn trong nhà và khu vực ngồi ăn ngoài trời.</w:t>
            </w:r>
            <w:r w:rsidRPr="00A41CC4">
              <w:rPr>
                <w:rFonts w:asciiTheme="minorBidi" w:eastAsia="SimSun" w:hAnsiTheme="minorBidi" w:cstheme="minorBidi"/>
                <w:snapToGrid/>
                <w:lang w:eastAsia="en-AU"/>
              </w:rPr>
              <w:t xml:space="preserve"> </w:t>
            </w:r>
            <w:r w:rsidRPr="00A41CC4">
              <w:rPr>
                <w:rFonts w:asciiTheme="minorBidi" w:eastAsia="SimSun" w:hAnsiTheme="minorBidi" w:cstheme="minorBidi"/>
                <w:snapToGrid/>
                <w:lang w:val="da" w:eastAsia="en-AU"/>
              </w:rPr>
              <w:t>Diện tích sử dụng cho khách hàng trong khu vực trong nhà là 120 mét vuông, và diện tích sử dụng cho khách hàng trong khu vực ngoài trời là 110 mét vuông.</w:t>
            </w:r>
          </w:p>
        </w:tc>
      </w:tr>
      <w:tr w:rsidR="006A0E3C" w:rsidRPr="00874B32" w14:paraId="4630C4CF" w14:textId="77777777" w:rsidTr="004C19ED">
        <w:trPr>
          <w:trHeight w:val="914"/>
        </w:trPr>
        <w:tc>
          <w:tcPr>
            <w:tcW w:w="7797" w:type="dxa"/>
            <w:shd w:val="clear" w:color="auto" w:fill="auto"/>
            <w:vAlign w:val="center"/>
          </w:tcPr>
          <w:p w14:paraId="7882B4E2" w14:textId="77777777" w:rsidR="006A0E3C" w:rsidRPr="004C19ED" w:rsidRDefault="006A0E3C" w:rsidP="00F212A3">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lastRenderedPageBreak/>
              <w:t xml:space="preserve">120/4 = 30 </w:t>
            </w:r>
          </w:p>
          <w:p w14:paraId="6E3576D9" w14:textId="49622F46" w:rsidR="006A0E3C" w:rsidRPr="004C19ED" w:rsidRDefault="006A0E3C"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110/2 = 55 </w:t>
            </w:r>
          </w:p>
        </w:tc>
        <w:tc>
          <w:tcPr>
            <w:tcW w:w="7201" w:type="dxa"/>
            <w:vAlign w:val="center"/>
          </w:tcPr>
          <w:p w14:paraId="79A9296B" w14:textId="77777777" w:rsidR="006A0E3C" w:rsidRPr="004C19ED" w:rsidRDefault="006A0E3C" w:rsidP="00FD0A94">
            <w:pPr>
              <w:autoSpaceDE w:val="0"/>
              <w:autoSpaceDN w:val="0"/>
              <w:adjustRightInd w:val="0"/>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120/4 = 30 </w:t>
            </w:r>
          </w:p>
          <w:p w14:paraId="141D6177" w14:textId="69A6F304" w:rsidR="006A0E3C" w:rsidRPr="00874B32" w:rsidRDefault="006A0E3C" w:rsidP="0009234F">
            <w:pPr>
              <w:rPr>
                <w:rFonts w:asciiTheme="minorBidi" w:eastAsiaTheme="minorEastAsia" w:hAnsiTheme="minorBidi" w:cstheme="minorBidi"/>
              </w:rPr>
            </w:pPr>
            <w:r w:rsidRPr="004C19ED">
              <w:rPr>
                <w:rFonts w:asciiTheme="minorBidi" w:eastAsia="SimSun" w:hAnsiTheme="minorBidi" w:cstheme="minorBidi"/>
                <w:snapToGrid/>
                <w:lang w:eastAsia="en-AU"/>
              </w:rPr>
              <w:t xml:space="preserve">110/2 = 55 </w:t>
            </w:r>
          </w:p>
        </w:tc>
      </w:tr>
      <w:tr w:rsidR="006A0E3C" w:rsidRPr="00874B32" w14:paraId="1AEEC6B2" w14:textId="77777777" w:rsidTr="00A41CC4">
        <w:trPr>
          <w:trHeight w:val="1592"/>
        </w:trPr>
        <w:tc>
          <w:tcPr>
            <w:tcW w:w="7797" w:type="dxa"/>
            <w:shd w:val="clear" w:color="auto" w:fill="auto"/>
            <w:vAlign w:val="center"/>
          </w:tcPr>
          <w:p w14:paraId="56BC5CEE" w14:textId="77777777" w:rsidR="006A0E3C" w:rsidRDefault="006A0E3C" w:rsidP="00F212A3">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The cafe can accommodate a maximum of 85 patrons across the whole venue. </w:t>
            </w:r>
          </w:p>
          <w:p w14:paraId="134601C3" w14:textId="77777777" w:rsidR="006A0E3C" w:rsidRPr="004C19ED" w:rsidRDefault="006A0E3C" w:rsidP="00F212A3">
            <w:pPr>
              <w:autoSpaceDE w:val="0"/>
              <w:autoSpaceDN w:val="0"/>
              <w:adjustRightInd w:val="0"/>
              <w:ind w:left="22"/>
              <w:rPr>
                <w:rFonts w:asciiTheme="minorBidi" w:eastAsia="SimSun" w:hAnsiTheme="minorBidi" w:cstheme="minorBidi"/>
                <w:snapToGrid/>
                <w:lang w:eastAsia="en-AU"/>
              </w:rPr>
            </w:pPr>
          </w:p>
          <w:p w14:paraId="1831BDB4" w14:textId="7FBE4D82" w:rsidR="006A0E3C" w:rsidRPr="00A41CC4" w:rsidRDefault="006A0E3C"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Or if it is raining and the outdoor area is not suitable for patrons, the pub may choose to use the 50 people rule (Option 2).</w:t>
            </w:r>
          </w:p>
        </w:tc>
        <w:tc>
          <w:tcPr>
            <w:tcW w:w="7201" w:type="dxa"/>
            <w:vAlign w:val="center"/>
          </w:tcPr>
          <w:p w14:paraId="44C5D81D" w14:textId="09B2F839" w:rsidR="006A0E3C" w:rsidRDefault="006A0E3C" w:rsidP="00F05373">
            <w:pPr>
              <w:autoSpaceDE w:val="0"/>
              <w:autoSpaceDN w:val="0"/>
              <w:adjustRightInd w:val="0"/>
              <w:ind w:left="22"/>
              <w:rPr>
                <w:rFonts w:asciiTheme="minorBidi" w:eastAsia="SimSun" w:hAnsiTheme="minorBidi" w:cstheme="minorBidi"/>
                <w:snapToGrid/>
                <w:lang w:eastAsia="en-AU"/>
              </w:rPr>
            </w:pPr>
            <w:r w:rsidRPr="00A41CC4">
              <w:rPr>
                <w:rFonts w:asciiTheme="minorBidi" w:eastAsia="SimSun" w:hAnsiTheme="minorBidi" w:cstheme="minorBidi"/>
                <w:snapToGrid/>
                <w:lang w:val="da" w:eastAsia="en-AU"/>
              </w:rPr>
              <w:t>Tiệm cafe này có thể tiếp đón tối đa 85 khách trên khắp toàn bộ địa điểm.</w:t>
            </w:r>
            <w:r w:rsidRPr="00A41CC4">
              <w:rPr>
                <w:rFonts w:asciiTheme="minorBidi" w:eastAsia="SimSun" w:hAnsiTheme="minorBidi" w:cstheme="minorBidi"/>
                <w:snapToGrid/>
                <w:lang w:eastAsia="en-AU"/>
              </w:rPr>
              <w:t xml:space="preserve"> </w:t>
            </w:r>
          </w:p>
          <w:p w14:paraId="7500AD71" w14:textId="77777777" w:rsidR="006A0E3C" w:rsidRPr="004C19ED" w:rsidRDefault="006A0E3C" w:rsidP="00F05373">
            <w:pPr>
              <w:autoSpaceDE w:val="0"/>
              <w:autoSpaceDN w:val="0"/>
              <w:adjustRightInd w:val="0"/>
              <w:ind w:left="22"/>
              <w:rPr>
                <w:rFonts w:asciiTheme="minorBidi" w:eastAsia="SimSun" w:hAnsiTheme="minorBidi" w:cstheme="minorBidi"/>
                <w:snapToGrid/>
                <w:lang w:eastAsia="en-AU"/>
              </w:rPr>
            </w:pPr>
          </w:p>
          <w:p w14:paraId="4747720A" w14:textId="360AD13F" w:rsidR="006A0E3C" w:rsidRPr="00874B32" w:rsidRDefault="006A0E3C" w:rsidP="0009234F">
            <w:pPr>
              <w:rPr>
                <w:rFonts w:asciiTheme="minorBidi" w:eastAsiaTheme="minorEastAsia" w:hAnsiTheme="minorBidi" w:cstheme="minorBidi"/>
              </w:rPr>
            </w:pPr>
            <w:r w:rsidRPr="00A41CC4">
              <w:rPr>
                <w:rFonts w:asciiTheme="minorBidi" w:eastAsia="SimSun" w:hAnsiTheme="minorBidi" w:cstheme="minorBidi"/>
                <w:snapToGrid/>
                <w:lang w:val="da" w:eastAsia="en-AU"/>
              </w:rPr>
              <w:t>Hoặc nếu trời mưa và khu vực ngoài trời không thích hợp cho khách, thì tiệm rượu này có thể chọn sử dụng quy tắc 50 người (Lựa chọn 2).</w:t>
            </w:r>
          </w:p>
        </w:tc>
      </w:tr>
      <w:tr w:rsidR="006A0E3C" w:rsidRPr="00874B32" w14:paraId="5C87160C" w14:textId="77777777" w:rsidTr="00A41CC4">
        <w:trPr>
          <w:trHeight w:val="820"/>
        </w:trPr>
        <w:tc>
          <w:tcPr>
            <w:tcW w:w="7797" w:type="dxa"/>
            <w:shd w:val="clear" w:color="auto" w:fill="auto"/>
            <w:vAlign w:val="center"/>
          </w:tcPr>
          <w:p w14:paraId="746C80C8" w14:textId="42B072DB" w:rsidR="006A0E3C" w:rsidRPr="004C19ED" w:rsidRDefault="006A0E3C"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For information about holding an event for more than 200 people, please see our new event protocol. </w:t>
            </w:r>
          </w:p>
        </w:tc>
        <w:tc>
          <w:tcPr>
            <w:tcW w:w="7201" w:type="dxa"/>
            <w:vAlign w:val="center"/>
          </w:tcPr>
          <w:p w14:paraId="01956D19" w14:textId="580A27D7" w:rsidR="006A0E3C" w:rsidRPr="00874B32" w:rsidRDefault="006A0E3C" w:rsidP="0009234F">
            <w:pPr>
              <w:rPr>
                <w:rFonts w:asciiTheme="minorBidi" w:eastAsiaTheme="minorEastAsia" w:hAnsiTheme="minorBidi" w:cstheme="minorBidi"/>
              </w:rPr>
            </w:pPr>
            <w:r w:rsidRPr="00A41CC4">
              <w:rPr>
                <w:rFonts w:asciiTheme="minorBidi" w:eastAsia="SimSun" w:hAnsiTheme="minorBidi" w:cstheme="minorBidi"/>
                <w:snapToGrid/>
                <w:lang w:val="da" w:eastAsia="en-AU"/>
              </w:rPr>
              <w:t>Muốn biết thêm thông tin về việc tổ chức sự kiện cho hơn 200 người, xin quý vị xem quy định mới của chúng tôi đối với sự kiện.</w:t>
            </w:r>
            <w:r w:rsidRPr="00A41CC4">
              <w:rPr>
                <w:rFonts w:asciiTheme="minorBidi" w:eastAsia="SimSun" w:hAnsiTheme="minorBidi" w:cstheme="minorBidi"/>
                <w:snapToGrid/>
                <w:lang w:eastAsia="en-AU"/>
              </w:rPr>
              <w:t xml:space="preserve"> </w:t>
            </w:r>
          </w:p>
        </w:tc>
      </w:tr>
      <w:tr w:rsidR="006A0E3C" w:rsidRPr="00874B32" w14:paraId="6D993250" w14:textId="77777777" w:rsidTr="00A41CC4">
        <w:trPr>
          <w:trHeight w:val="1202"/>
        </w:trPr>
        <w:tc>
          <w:tcPr>
            <w:tcW w:w="7797" w:type="dxa"/>
            <w:shd w:val="clear" w:color="auto" w:fill="auto"/>
            <w:vAlign w:val="center"/>
          </w:tcPr>
          <w:p w14:paraId="3028D5FF" w14:textId="0633145A" w:rsidR="006A0E3C" w:rsidRPr="00A41CC4" w:rsidRDefault="006A0E3C"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For more information on working out capacity limits, see our factsheet on How to apply indoor and outdoor capacity rules in your business or venue.</w:t>
            </w:r>
          </w:p>
        </w:tc>
        <w:tc>
          <w:tcPr>
            <w:tcW w:w="7201" w:type="dxa"/>
            <w:vAlign w:val="center"/>
          </w:tcPr>
          <w:p w14:paraId="29A65860" w14:textId="18A747A9" w:rsidR="006A0E3C" w:rsidRPr="00874B32" w:rsidRDefault="006A0E3C" w:rsidP="0009234F">
            <w:pPr>
              <w:rPr>
                <w:rFonts w:asciiTheme="minorBidi" w:eastAsiaTheme="minorEastAsia" w:hAnsiTheme="minorBidi" w:cstheme="minorBidi"/>
              </w:rPr>
            </w:pPr>
            <w:r w:rsidRPr="00A41CC4">
              <w:rPr>
                <w:rFonts w:asciiTheme="minorBidi" w:eastAsia="SimSun" w:hAnsiTheme="minorBidi" w:cstheme="minorBidi"/>
                <w:snapToGrid/>
                <w:lang w:val="da" w:eastAsia="en-AU"/>
              </w:rPr>
              <w:t>Muốn biết thêm thông tin về cách tính toán ra các giới hạn về sức chứa, xin quý vị xem tờ dữ kiện thực tế của chúng tôi về Cách áp dụng quy tắc sức chứa trong nhà và ngoài trời trong doanh vụ hay địa điểm của quý vị.</w:t>
            </w:r>
          </w:p>
        </w:tc>
      </w:tr>
      <w:tr w:rsidR="006A0E3C" w:rsidRPr="00874B32" w14:paraId="1C1A69D3" w14:textId="77777777" w:rsidTr="00C85CE3">
        <w:trPr>
          <w:trHeight w:val="1451"/>
        </w:trPr>
        <w:tc>
          <w:tcPr>
            <w:tcW w:w="7797" w:type="dxa"/>
            <w:shd w:val="clear" w:color="auto" w:fill="auto"/>
            <w:vAlign w:val="center"/>
          </w:tcPr>
          <w:p w14:paraId="48AAF46D" w14:textId="70A07D89" w:rsidR="006A0E3C" w:rsidRPr="004C19ED" w:rsidRDefault="006A0E3C"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This information is correct as of 9 October 2020. For the latest advice on restrictions please check the </w:t>
            </w:r>
            <w:r w:rsidRPr="004C19ED">
              <w:rPr>
                <w:rFonts w:asciiTheme="minorBidi" w:eastAsia="SimSun" w:hAnsiTheme="minorBidi" w:cstheme="minorBidi"/>
                <w:snapToGrid/>
                <w:u w:val="single"/>
                <w:lang w:eastAsia="en-AU"/>
              </w:rPr>
              <w:t>COVID-19 website</w:t>
            </w:r>
            <w:r w:rsidRPr="004C19ED">
              <w:rPr>
                <w:rFonts w:asciiTheme="minorBidi" w:eastAsia="SimSun" w:hAnsiTheme="minorBidi" w:cstheme="minorBidi"/>
                <w:snapToGrid/>
                <w:lang w:eastAsia="en-AU"/>
              </w:rPr>
              <w:t xml:space="preserve"> or call the COVID-19 helpline on (02) 6207 7244. </w:t>
            </w:r>
          </w:p>
        </w:tc>
        <w:tc>
          <w:tcPr>
            <w:tcW w:w="7201" w:type="dxa"/>
            <w:vAlign w:val="center"/>
          </w:tcPr>
          <w:p w14:paraId="616FE112" w14:textId="6474EF17" w:rsidR="006A0E3C" w:rsidRPr="00874B32" w:rsidRDefault="006A0E3C" w:rsidP="0009234F">
            <w:pPr>
              <w:rPr>
                <w:rFonts w:asciiTheme="minorBidi" w:eastAsiaTheme="minorEastAsia" w:hAnsiTheme="minorBidi" w:cstheme="minorBidi"/>
              </w:rPr>
            </w:pPr>
            <w:r w:rsidRPr="00A41CC4">
              <w:rPr>
                <w:rFonts w:asciiTheme="minorBidi" w:eastAsia="SimSun" w:hAnsiTheme="minorBidi" w:cstheme="minorBidi"/>
                <w:snapToGrid/>
                <w:lang w:val="da" w:eastAsia="en-AU"/>
              </w:rPr>
              <w:t xml:space="preserve">Thông tin này đúng tại thời điểm ngày 9 tháng 10 năm 2020. Muốn biết các hướng dẫn mới nhất về những hạn chế, xin quý vị kiểm tra </w:t>
            </w:r>
            <w:r w:rsidRPr="00A41CC4">
              <w:rPr>
                <w:rFonts w:asciiTheme="minorBidi" w:eastAsia="SimSun" w:hAnsiTheme="minorBidi" w:cstheme="minorBidi"/>
                <w:snapToGrid/>
                <w:u w:val="single"/>
                <w:lang w:val="da" w:eastAsia="en-AU"/>
              </w:rPr>
              <w:t>trang mạng COVID-19</w:t>
            </w:r>
            <w:r w:rsidRPr="00A41CC4">
              <w:rPr>
                <w:rFonts w:asciiTheme="minorBidi" w:eastAsia="SimSun" w:hAnsiTheme="minorBidi" w:cstheme="minorBidi"/>
                <w:snapToGrid/>
                <w:lang w:val="da" w:eastAsia="en-AU"/>
              </w:rPr>
              <w:t xml:space="preserve"> hoặc gọi đường dây giúp đỡ về COVID-19 qua số (02) 6207 7244.</w:t>
            </w:r>
            <w:r w:rsidRPr="00A41CC4">
              <w:rPr>
                <w:rFonts w:asciiTheme="minorBidi" w:eastAsia="SimSun" w:hAnsiTheme="minorBidi" w:cstheme="minorBidi"/>
                <w:snapToGrid/>
                <w:lang w:eastAsia="en-AU"/>
              </w:rPr>
              <w:t xml:space="preserve"> </w:t>
            </w:r>
          </w:p>
        </w:tc>
      </w:tr>
      <w:tr w:rsidR="006A0E3C" w:rsidRPr="00874B32" w14:paraId="257D2A2B" w14:textId="77777777" w:rsidTr="00C85CE3">
        <w:trPr>
          <w:trHeight w:val="1839"/>
        </w:trPr>
        <w:tc>
          <w:tcPr>
            <w:tcW w:w="7797" w:type="dxa"/>
            <w:shd w:val="clear" w:color="auto" w:fill="auto"/>
            <w:vAlign w:val="center"/>
          </w:tcPr>
          <w:p w14:paraId="070B1A4C" w14:textId="57FCDD7D" w:rsidR="006A0E3C" w:rsidRPr="004C19ED" w:rsidRDefault="006A0E3C"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The </w:t>
            </w:r>
            <w:r w:rsidRPr="004C19ED">
              <w:rPr>
                <w:rFonts w:asciiTheme="minorBidi" w:eastAsia="SimSun" w:hAnsiTheme="minorBidi" w:cstheme="minorBidi"/>
                <w:b/>
                <w:snapToGrid/>
                <w:lang w:eastAsia="en-AU"/>
              </w:rPr>
              <w:t xml:space="preserve">Business Resource Kit </w:t>
            </w:r>
            <w:r w:rsidRPr="004C19ED">
              <w:rPr>
                <w:rFonts w:asciiTheme="minorBidi" w:eastAsia="SimSun" w:hAnsiTheme="minorBidi" w:cstheme="minorBidi"/>
                <w:snapToGrid/>
                <w:lang w:eastAsia="en-AU"/>
              </w:rPr>
              <w:t xml:space="preserve">includes: guidelines for creating a COVID Safety Plan; posters for displaying in your business premises; fact sheets and case studies to provide up to date information and clear advice; and other useful resources. </w:t>
            </w:r>
          </w:p>
        </w:tc>
        <w:tc>
          <w:tcPr>
            <w:tcW w:w="7201" w:type="dxa"/>
            <w:vAlign w:val="center"/>
          </w:tcPr>
          <w:p w14:paraId="4FFC84BD" w14:textId="5E6AE8D4" w:rsidR="006A0E3C" w:rsidRPr="00874B32" w:rsidRDefault="006A0E3C" w:rsidP="0009234F">
            <w:pPr>
              <w:rPr>
                <w:rFonts w:asciiTheme="minorBidi" w:eastAsiaTheme="minorEastAsia" w:hAnsiTheme="minorBidi" w:cstheme="minorBidi"/>
              </w:rPr>
            </w:pPr>
            <w:r w:rsidRPr="00A41CC4">
              <w:rPr>
                <w:rFonts w:asciiTheme="minorBidi" w:eastAsia="SimSun" w:hAnsiTheme="minorBidi" w:cstheme="minorBidi"/>
                <w:b/>
                <w:snapToGrid/>
                <w:lang w:val="da" w:eastAsia="en-AU"/>
              </w:rPr>
              <w:t>Bộ Tư liệu cho Doanh vụ</w:t>
            </w:r>
            <w:r w:rsidRPr="00A41CC4">
              <w:rPr>
                <w:rFonts w:asciiTheme="minorBidi" w:eastAsia="SimSun" w:hAnsiTheme="minorBidi" w:cstheme="minorBidi"/>
                <w:snapToGrid/>
                <w:lang w:val="da" w:eastAsia="en-AU"/>
              </w:rPr>
              <w:t xml:space="preserve"> (</w:t>
            </w:r>
            <w:r w:rsidRPr="00A41CC4">
              <w:rPr>
                <w:rFonts w:asciiTheme="minorBidi" w:eastAsia="SimSun" w:hAnsiTheme="minorBidi" w:cstheme="minorBidi"/>
                <w:b/>
                <w:snapToGrid/>
                <w:lang w:val="da" w:eastAsia="en-AU"/>
              </w:rPr>
              <w:t>Business Resource Kit</w:t>
            </w:r>
            <w:r w:rsidRPr="00A41CC4">
              <w:rPr>
                <w:rFonts w:asciiTheme="minorBidi" w:eastAsia="SimSun" w:hAnsiTheme="minorBidi" w:cstheme="minorBidi"/>
                <w:snapToGrid/>
                <w:lang w:val="da" w:eastAsia="en-AU"/>
              </w:rPr>
              <w:t>)</w:t>
            </w:r>
            <w:r w:rsidRPr="00A41CC4">
              <w:rPr>
                <w:rFonts w:asciiTheme="minorBidi" w:eastAsia="SimSun" w:hAnsiTheme="minorBidi" w:cstheme="minorBidi"/>
                <w:b/>
                <w:snapToGrid/>
                <w:lang w:val="da" w:eastAsia="en-AU"/>
              </w:rPr>
              <w:t xml:space="preserve"> </w:t>
            </w:r>
            <w:r w:rsidRPr="00A41CC4">
              <w:rPr>
                <w:rFonts w:asciiTheme="minorBidi" w:eastAsia="SimSun" w:hAnsiTheme="minorBidi" w:cstheme="minorBidi"/>
                <w:snapToGrid/>
                <w:lang w:val="da" w:eastAsia="en-AU"/>
              </w:rPr>
              <w:t xml:space="preserve">bao gồm: các hướng dẫn về việc tạo ra một COVID Safety Plan (Kế hoạch An toàn với COVID); các tờ áp phích để trưng trong cơ sở kinh doanh của quý vị; các tờ dữ kiện </w:t>
            </w:r>
            <w:r w:rsidR="00726AA7">
              <w:rPr>
                <w:rFonts w:asciiTheme="minorBidi" w:eastAsia="SimSun" w:hAnsiTheme="minorBidi" w:cstheme="minorBidi"/>
                <w:snapToGrid/>
                <w:lang w:val="da" w:eastAsia="en-AU"/>
              </w:rPr>
              <w:t xml:space="preserve">thực tế </w:t>
            </w:r>
            <w:r w:rsidRPr="00A41CC4">
              <w:rPr>
                <w:rFonts w:asciiTheme="minorBidi" w:eastAsia="SimSun" w:hAnsiTheme="minorBidi" w:cstheme="minorBidi"/>
                <w:snapToGrid/>
                <w:lang w:val="da" w:eastAsia="en-AU"/>
              </w:rPr>
              <w:t>và các nghiên cứu điển hình nhằm cung cấ</w:t>
            </w:r>
            <w:r w:rsidR="00726AA7">
              <w:rPr>
                <w:rFonts w:asciiTheme="minorBidi" w:eastAsia="SimSun" w:hAnsiTheme="minorBidi" w:cstheme="minorBidi"/>
                <w:snapToGrid/>
                <w:lang w:val="da" w:eastAsia="en-AU"/>
              </w:rPr>
              <w:t xml:space="preserve">p </w:t>
            </w:r>
            <w:r w:rsidRPr="00A41CC4">
              <w:rPr>
                <w:rFonts w:asciiTheme="minorBidi" w:eastAsia="SimSun" w:hAnsiTheme="minorBidi" w:cstheme="minorBidi"/>
                <w:snapToGrid/>
                <w:lang w:val="da" w:eastAsia="en-AU"/>
              </w:rPr>
              <w:t xml:space="preserve">thông tin cập nhật và </w:t>
            </w:r>
            <w:r w:rsidR="00726AA7">
              <w:rPr>
                <w:rFonts w:asciiTheme="minorBidi" w:eastAsia="SimSun" w:hAnsiTheme="minorBidi" w:cstheme="minorBidi"/>
                <w:snapToGrid/>
                <w:lang w:val="da" w:eastAsia="en-AU"/>
              </w:rPr>
              <w:t xml:space="preserve">các </w:t>
            </w:r>
            <w:r w:rsidRPr="00A41CC4">
              <w:rPr>
                <w:rFonts w:asciiTheme="minorBidi" w:eastAsia="SimSun" w:hAnsiTheme="minorBidi" w:cstheme="minorBidi"/>
                <w:snapToGrid/>
                <w:lang w:val="da" w:eastAsia="en-AU"/>
              </w:rPr>
              <w:t>hướng dẫn rõ ràng; cùng các tư liệu hữu ích khác.</w:t>
            </w:r>
            <w:r w:rsidRPr="00A41CC4">
              <w:rPr>
                <w:rFonts w:asciiTheme="minorBidi" w:eastAsia="SimSun" w:hAnsiTheme="minorBidi" w:cstheme="minorBidi"/>
                <w:snapToGrid/>
                <w:lang w:eastAsia="en-AU"/>
              </w:rPr>
              <w:t xml:space="preserve"> </w:t>
            </w:r>
          </w:p>
        </w:tc>
      </w:tr>
      <w:tr w:rsidR="006A0E3C" w:rsidRPr="00874B32" w14:paraId="089BA24F" w14:textId="77777777" w:rsidTr="00A41CC4">
        <w:trPr>
          <w:trHeight w:val="582"/>
        </w:trPr>
        <w:tc>
          <w:tcPr>
            <w:tcW w:w="7797" w:type="dxa"/>
            <w:shd w:val="clear" w:color="auto" w:fill="auto"/>
            <w:vAlign w:val="center"/>
          </w:tcPr>
          <w:p w14:paraId="45F74842" w14:textId="1AC9F3D5" w:rsidR="006A0E3C" w:rsidRPr="004C19ED" w:rsidRDefault="006A0E3C"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Find the kit on the business resources page of the </w:t>
            </w:r>
            <w:r w:rsidRPr="004C19ED">
              <w:rPr>
                <w:rFonts w:asciiTheme="minorBidi" w:eastAsia="SimSun" w:hAnsiTheme="minorBidi" w:cstheme="minorBidi"/>
                <w:snapToGrid/>
                <w:u w:val="single"/>
                <w:lang w:eastAsia="en-AU"/>
              </w:rPr>
              <w:t>COVID-19 website</w:t>
            </w:r>
            <w:r w:rsidRPr="004C19ED">
              <w:rPr>
                <w:rFonts w:asciiTheme="minorBidi" w:eastAsia="SimSun" w:hAnsiTheme="minorBidi" w:cstheme="minorBidi"/>
                <w:snapToGrid/>
                <w:lang w:eastAsia="en-AU"/>
              </w:rPr>
              <w:t xml:space="preserve">. </w:t>
            </w:r>
          </w:p>
        </w:tc>
        <w:tc>
          <w:tcPr>
            <w:tcW w:w="7201" w:type="dxa"/>
            <w:vAlign w:val="center"/>
          </w:tcPr>
          <w:p w14:paraId="3A9BDDE0" w14:textId="64254952" w:rsidR="006A0E3C" w:rsidRPr="00874B32" w:rsidRDefault="006A0E3C" w:rsidP="0009234F">
            <w:pPr>
              <w:rPr>
                <w:rFonts w:asciiTheme="minorBidi" w:eastAsiaTheme="minorEastAsia" w:hAnsiTheme="minorBidi" w:cstheme="minorBidi"/>
              </w:rPr>
            </w:pPr>
            <w:r w:rsidRPr="00A41CC4">
              <w:rPr>
                <w:rFonts w:asciiTheme="minorBidi" w:eastAsia="SimSun" w:hAnsiTheme="minorBidi" w:cstheme="minorBidi"/>
                <w:snapToGrid/>
                <w:lang w:val="da" w:eastAsia="en-AU"/>
              </w:rPr>
              <w:t xml:space="preserve">Xin quý vị tìm bộ tư liệu này trên trang về tài nguyên cho doanh vụ của </w:t>
            </w:r>
            <w:r w:rsidRPr="00A41CC4">
              <w:rPr>
                <w:rFonts w:asciiTheme="minorBidi" w:eastAsia="SimSun" w:hAnsiTheme="minorBidi" w:cstheme="minorBidi"/>
                <w:snapToGrid/>
                <w:u w:val="single"/>
                <w:lang w:val="da" w:eastAsia="en-AU"/>
              </w:rPr>
              <w:t>trang mạng COVID-19</w:t>
            </w:r>
            <w:r w:rsidRPr="00A41CC4">
              <w:rPr>
                <w:rFonts w:asciiTheme="minorBidi" w:eastAsia="SimSun" w:hAnsiTheme="minorBidi" w:cstheme="minorBidi"/>
                <w:snapToGrid/>
                <w:lang w:val="da" w:eastAsia="en-AU"/>
              </w:rPr>
              <w:t>.</w:t>
            </w:r>
            <w:r w:rsidRPr="00A41CC4">
              <w:rPr>
                <w:rFonts w:asciiTheme="minorBidi" w:eastAsia="SimSun" w:hAnsiTheme="minorBidi" w:cstheme="minorBidi"/>
                <w:snapToGrid/>
                <w:lang w:eastAsia="en-AU"/>
              </w:rPr>
              <w:t xml:space="preserve"> </w:t>
            </w:r>
          </w:p>
        </w:tc>
      </w:tr>
      <w:tr w:rsidR="006A0E3C" w:rsidRPr="00874B32" w14:paraId="0AC3B949" w14:textId="77777777" w:rsidTr="00C85CE3">
        <w:trPr>
          <w:trHeight w:val="1839"/>
        </w:trPr>
        <w:tc>
          <w:tcPr>
            <w:tcW w:w="7797" w:type="dxa"/>
            <w:shd w:val="clear" w:color="auto" w:fill="auto"/>
            <w:vAlign w:val="center"/>
          </w:tcPr>
          <w:p w14:paraId="509BE9AD" w14:textId="77777777" w:rsidR="006A0E3C" w:rsidRPr="004C19ED" w:rsidRDefault="006A0E3C" w:rsidP="00F212A3">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lastRenderedPageBreak/>
              <w:t xml:space="preserve">Canberra Business Advice and Support Service: Business owners can receive up to four hours of free, tailored advice and access online business development resources. </w:t>
            </w:r>
          </w:p>
          <w:p w14:paraId="2F18D837" w14:textId="08606DA3" w:rsidR="006A0E3C" w:rsidRPr="004C19ED" w:rsidRDefault="006A0E3C"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Call (02) 6297 3121. </w:t>
            </w:r>
          </w:p>
        </w:tc>
        <w:tc>
          <w:tcPr>
            <w:tcW w:w="7201" w:type="dxa"/>
            <w:vAlign w:val="center"/>
          </w:tcPr>
          <w:p w14:paraId="057ABC1D" w14:textId="77777777" w:rsidR="006A0E3C" w:rsidRPr="004C19ED" w:rsidRDefault="006A0E3C" w:rsidP="00F05373">
            <w:pPr>
              <w:autoSpaceDE w:val="0"/>
              <w:autoSpaceDN w:val="0"/>
              <w:adjustRightInd w:val="0"/>
              <w:ind w:left="22"/>
              <w:rPr>
                <w:rFonts w:asciiTheme="minorBidi" w:eastAsia="SimSun" w:hAnsiTheme="minorBidi" w:cstheme="minorBidi"/>
                <w:snapToGrid/>
                <w:lang w:eastAsia="en-AU"/>
              </w:rPr>
            </w:pPr>
            <w:r w:rsidRPr="00A41CC4">
              <w:rPr>
                <w:rFonts w:asciiTheme="minorBidi" w:eastAsia="SimSun" w:hAnsiTheme="minorBidi" w:cstheme="minorBidi"/>
                <w:snapToGrid/>
                <w:lang w:val="da" w:eastAsia="en-AU"/>
              </w:rPr>
              <w:t>Canberra Business Advice and Support Service (Dịch vụ Hỗ trợ và Cố vấn Kinh doanh Canberra):</w:t>
            </w:r>
            <w:r w:rsidRPr="00A41CC4">
              <w:rPr>
                <w:rFonts w:asciiTheme="minorBidi" w:eastAsia="SimSun" w:hAnsiTheme="minorBidi" w:cstheme="minorBidi"/>
                <w:snapToGrid/>
                <w:lang w:eastAsia="en-AU"/>
              </w:rPr>
              <w:t xml:space="preserve"> </w:t>
            </w:r>
            <w:r w:rsidRPr="00A41CC4">
              <w:rPr>
                <w:rFonts w:asciiTheme="minorBidi" w:eastAsia="SimSun" w:hAnsiTheme="minorBidi" w:cstheme="minorBidi"/>
                <w:snapToGrid/>
                <w:lang w:val="da" w:eastAsia="en-AU"/>
              </w:rPr>
              <w:t>Các chủ doanh vụ có thể nhận được tới bốn giờ đồng hồ cố vấn miễn phí, thích hợp cho từng doanh vụ và tiếp cận các tư liệu phát triển kinh doanh trực tuyến.</w:t>
            </w:r>
            <w:r w:rsidRPr="00A41CC4">
              <w:rPr>
                <w:rFonts w:asciiTheme="minorBidi" w:eastAsia="SimSun" w:hAnsiTheme="minorBidi" w:cstheme="minorBidi"/>
                <w:snapToGrid/>
                <w:lang w:eastAsia="en-AU"/>
              </w:rPr>
              <w:t xml:space="preserve"> </w:t>
            </w:r>
          </w:p>
          <w:p w14:paraId="672B7F68" w14:textId="508F5889" w:rsidR="006A0E3C" w:rsidRPr="00874B32" w:rsidRDefault="006A0E3C" w:rsidP="0009234F">
            <w:pPr>
              <w:rPr>
                <w:rFonts w:asciiTheme="minorBidi" w:eastAsiaTheme="minorEastAsia" w:hAnsiTheme="minorBidi" w:cstheme="minorBidi"/>
              </w:rPr>
            </w:pPr>
            <w:r w:rsidRPr="00A41CC4">
              <w:rPr>
                <w:rFonts w:asciiTheme="minorBidi" w:eastAsia="SimSun" w:hAnsiTheme="minorBidi" w:cstheme="minorBidi"/>
                <w:snapToGrid/>
                <w:lang w:val="da" w:eastAsia="en-AU"/>
              </w:rPr>
              <w:t>Xin quý vị gọi số (02) 6297 3121.</w:t>
            </w:r>
            <w:r w:rsidRPr="00A41CC4">
              <w:rPr>
                <w:rFonts w:asciiTheme="minorBidi" w:eastAsia="SimSun" w:hAnsiTheme="minorBidi" w:cstheme="minorBidi"/>
                <w:snapToGrid/>
                <w:lang w:eastAsia="en-AU"/>
              </w:rPr>
              <w:t xml:space="preserve"> </w:t>
            </w:r>
          </w:p>
        </w:tc>
      </w:tr>
      <w:tr w:rsidR="006A0E3C" w:rsidRPr="00874B32" w14:paraId="694851ED" w14:textId="77777777" w:rsidTr="00A41CC4">
        <w:trPr>
          <w:trHeight w:val="582"/>
        </w:trPr>
        <w:tc>
          <w:tcPr>
            <w:tcW w:w="7797" w:type="dxa"/>
            <w:shd w:val="clear" w:color="auto" w:fill="auto"/>
            <w:vAlign w:val="center"/>
          </w:tcPr>
          <w:p w14:paraId="765ACD3E" w14:textId="77777777" w:rsidR="006A0E3C" w:rsidRPr="004C19ED" w:rsidRDefault="006A0E3C" w:rsidP="00F212A3">
            <w:pPr>
              <w:autoSpaceDE w:val="0"/>
              <w:autoSpaceDN w:val="0"/>
              <w:adjustRightInd w:val="0"/>
              <w:ind w:left="22"/>
              <w:rPr>
                <w:rFonts w:asciiTheme="minorBidi" w:eastAsia="SimSun" w:hAnsiTheme="minorBidi" w:cstheme="minorBidi"/>
                <w:snapToGrid/>
                <w:lang w:eastAsia="en-AU"/>
              </w:rPr>
            </w:pPr>
          </w:p>
          <w:p w14:paraId="1480CB39" w14:textId="77777777" w:rsidR="006A0E3C" w:rsidRPr="004C19ED" w:rsidRDefault="006A0E3C" w:rsidP="00F212A3">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Information in this factsheet is for illustrative purposes only and is not an accurate representation of any </w:t>
            </w:r>
            <w:proofErr w:type="gramStart"/>
            <w:r w:rsidRPr="004C19ED">
              <w:rPr>
                <w:rFonts w:asciiTheme="minorBidi" w:eastAsia="SimSun" w:hAnsiTheme="minorBidi" w:cstheme="minorBidi"/>
                <w:snapToGrid/>
                <w:lang w:eastAsia="en-AU"/>
              </w:rPr>
              <w:t>particular business</w:t>
            </w:r>
            <w:proofErr w:type="gramEnd"/>
            <w:r w:rsidRPr="004C19ED">
              <w:rPr>
                <w:rFonts w:asciiTheme="minorBidi" w:eastAsia="SimSun" w:hAnsiTheme="minorBidi" w:cstheme="minorBidi"/>
                <w:snapToGrid/>
                <w:lang w:eastAsia="en-AU"/>
              </w:rPr>
              <w:t>.</w:t>
            </w:r>
          </w:p>
          <w:p w14:paraId="4969F955" w14:textId="438C0632" w:rsidR="006A0E3C" w:rsidRPr="004C19ED" w:rsidRDefault="006A0E3C" w:rsidP="004C19ED">
            <w:pPr>
              <w:autoSpaceDE w:val="0"/>
              <w:autoSpaceDN w:val="0"/>
              <w:adjustRightInd w:val="0"/>
              <w:ind w:left="22"/>
              <w:rPr>
                <w:rFonts w:asciiTheme="minorBidi" w:eastAsia="SimSun" w:hAnsiTheme="minorBidi" w:cstheme="minorBidi"/>
                <w:snapToGrid/>
                <w:lang w:eastAsia="en-AU"/>
              </w:rPr>
            </w:pPr>
          </w:p>
        </w:tc>
        <w:tc>
          <w:tcPr>
            <w:tcW w:w="7201" w:type="dxa"/>
            <w:vAlign w:val="center"/>
          </w:tcPr>
          <w:p w14:paraId="26445BDC" w14:textId="77777777" w:rsidR="006A0E3C" w:rsidRPr="004C19ED" w:rsidRDefault="006A0E3C" w:rsidP="00F05373">
            <w:pPr>
              <w:autoSpaceDE w:val="0"/>
              <w:autoSpaceDN w:val="0"/>
              <w:adjustRightInd w:val="0"/>
              <w:ind w:left="22"/>
              <w:rPr>
                <w:rFonts w:asciiTheme="minorBidi" w:eastAsia="SimSun" w:hAnsiTheme="minorBidi" w:cstheme="minorBidi"/>
                <w:snapToGrid/>
                <w:lang w:eastAsia="en-AU"/>
              </w:rPr>
            </w:pPr>
          </w:p>
          <w:p w14:paraId="2784C377" w14:textId="647AD40A" w:rsidR="006A0E3C" w:rsidRPr="00A41CC4" w:rsidRDefault="006A0E3C" w:rsidP="00F05373">
            <w:pPr>
              <w:autoSpaceDE w:val="0"/>
              <w:autoSpaceDN w:val="0"/>
              <w:adjustRightInd w:val="0"/>
              <w:ind w:left="22"/>
              <w:rPr>
                <w:rFonts w:asciiTheme="minorBidi" w:eastAsia="SimSun" w:hAnsiTheme="minorBidi" w:cstheme="minorBidi"/>
                <w:snapToGrid/>
                <w:lang w:eastAsia="en-AU"/>
              </w:rPr>
            </w:pPr>
            <w:r w:rsidRPr="00A41CC4">
              <w:rPr>
                <w:rFonts w:asciiTheme="minorBidi" w:eastAsia="SimSun" w:hAnsiTheme="minorBidi" w:cstheme="minorBidi"/>
                <w:snapToGrid/>
                <w:lang w:val="da" w:eastAsia="en-AU"/>
              </w:rPr>
              <w:t>Các thông tin trong tờ dữ kiện thực tế này chỉ là cho các mụ</w:t>
            </w:r>
            <w:r w:rsidR="00726AA7">
              <w:rPr>
                <w:rFonts w:asciiTheme="minorBidi" w:eastAsia="SimSun" w:hAnsiTheme="minorBidi" w:cstheme="minorBidi"/>
                <w:snapToGrid/>
                <w:lang w:val="da" w:eastAsia="en-AU"/>
              </w:rPr>
              <w:t>c đích minh họa</w:t>
            </w:r>
            <w:r w:rsidRPr="00A41CC4">
              <w:rPr>
                <w:rFonts w:asciiTheme="minorBidi" w:eastAsia="SimSun" w:hAnsiTheme="minorBidi" w:cstheme="minorBidi"/>
                <w:snapToGrid/>
                <w:lang w:val="da" w:eastAsia="en-AU"/>
              </w:rPr>
              <w:t xml:space="preserve"> mà thôi và không phải là sự mô tả chính xác về bất kỳ doanh vụ cụ thể nào. </w:t>
            </w:r>
          </w:p>
          <w:p w14:paraId="018F15EA" w14:textId="77777777" w:rsidR="006A0E3C" w:rsidRPr="00874B32" w:rsidRDefault="006A0E3C" w:rsidP="0009234F">
            <w:pPr>
              <w:rPr>
                <w:rFonts w:asciiTheme="minorBidi" w:eastAsiaTheme="minorEastAsia" w:hAnsiTheme="minorBidi" w:cstheme="minorBidi"/>
              </w:rPr>
            </w:pPr>
          </w:p>
        </w:tc>
      </w:tr>
    </w:tbl>
    <w:p w14:paraId="5839EB39" w14:textId="77777777" w:rsidR="002A4525" w:rsidRPr="00874B32" w:rsidRDefault="002A4525" w:rsidP="002A4525">
      <w:pPr>
        <w:ind w:left="-426"/>
        <w:rPr>
          <w:rFonts w:ascii="Arial" w:hAnsi="Arial" w:cs="Arial"/>
        </w:rPr>
      </w:pPr>
    </w:p>
    <w:p w14:paraId="46825F7D" w14:textId="77777777" w:rsidR="002A4525" w:rsidRPr="00874B32" w:rsidRDefault="002A4525" w:rsidP="006C19F5">
      <w:pPr>
        <w:ind w:left="-426"/>
        <w:rPr>
          <w:rFonts w:ascii="Arial" w:hAnsi="Arial" w:cs="Arial"/>
        </w:rPr>
      </w:pPr>
    </w:p>
    <w:sectPr w:rsidR="002A4525" w:rsidRPr="00874B32"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7C0C0" w14:textId="77777777" w:rsidR="004B02D3" w:rsidRDefault="004B02D3">
      <w:pPr>
        <w:rPr>
          <w:rFonts w:eastAsia="SimSun"/>
        </w:rPr>
      </w:pPr>
      <w:r>
        <w:rPr>
          <w:rFonts w:eastAsia="SimSun"/>
        </w:rPr>
        <w:separator/>
      </w:r>
    </w:p>
  </w:endnote>
  <w:endnote w:type="continuationSeparator" w:id="0">
    <w:p w14:paraId="13F3815F" w14:textId="77777777" w:rsidR="004B02D3" w:rsidRDefault="004B02D3">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C037B" w14:textId="77777777" w:rsidR="004B02D3" w:rsidRDefault="004B02D3">
      <w:pPr>
        <w:rPr>
          <w:rFonts w:eastAsia="SimSun"/>
        </w:rPr>
      </w:pPr>
      <w:r>
        <w:rPr>
          <w:rFonts w:eastAsia="SimSun"/>
        </w:rPr>
        <w:separator/>
      </w:r>
    </w:p>
  </w:footnote>
  <w:footnote w:type="continuationSeparator" w:id="0">
    <w:p w14:paraId="684857E4" w14:textId="77777777" w:rsidR="004B02D3" w:rsidRDefault="004B02D3">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55470"/>
    <w:multiLevelType w:val="hybridMultilevel"/>
    <w:tmpl w:val="43405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A463E8B"/>
    <w:multiLevelType w:val="hybridMultilevel"/>
    <w:tmpl w:val="3864C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8"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9"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0" w15:restartNumberingAfterBreak="0">
    <w:nsid w:val="1929738F"/>
    <w:multiLevelType w:val="hybridMultilevel"/>
    <w:tmpl w:val="0E54318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1"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F56DDA"/>
    <w:multiLevelType w:val="hybridMultilevel"/>
    <w:tmpl w:val="383C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8" w15:restartNumberingAfterBreak="0">
    <w:nsid w:val="328258DF"/>
    <w:multiLevelType w:val="hybridMultilevel"/>
    <w:tmpl w:val="520E7DEE"/>
    <w:lvl w:ilvl="0" w:tplc="0C09000F">
      <w:start w:val="1"/>
      <w:numFmt w:val="decimal"/>
      <w:lvlText w:val="%1."/>
      <w:lvlJc w:val="left"/>
      <w:pPr>
        <w:ind w:left="74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5A509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0"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54CE1"/>
    <w:multiLevelType w:val="hybridMultilevel"/>
    <w:tmpl w:val="4BC08930"/>
    <w:lvl w:ilvl="0" w:tplc="067289B6">
      <w:start w:val="1"/>
      <w:numFmt w:val="decimal"/>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6"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971340"/>
    <w:multiLevelType w:val="hybridMultilevel"/>
    <w:tmpl w:val="8246287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8"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79B61D02"/>
    <w:multiLevelType w:val="hybridMultilevel"/>
    <w:tmpl w:val="7A56A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1"/>
  </w:num>
  <w:num w:numId="4">
    <w:abstractNumId w:val="26"/>
  </w:num>
  <w:num w:numId="5">
    <w:abstractNumId w:val="14"/>
  </w:num>
  <w:num w:numId="6">
    <w:abstractNumId w:val="13"/>
  </w:num>
  <w:num w:numId="7">
    <w:abstractNumId w:val="1"/>
  </w:num>
  <w:num w:numId="8">
    <w:abstractNumId w:val="29"/>
  </w:num>
  <w:num w:numId="9">
    <w:abstractNumId w:val="7"/>
  </w:num>
  <w:num w:numId="10">
    <w:abstractNumId w:val="25"/>
  </w:num>
  <w:num w:numId="11">
    <w:abstractNumId w:val="4"/>
  </w:num>
  <w:num w:numId="12">
    <w:abstractNumId w:val="20"/>
  </w:num>
  <w:num w:numId="13">
    <w:abstractNumId w:val="23"/>
  </w:num>
  <w:num w:numId="14">
    <w:abstractNumId w:val="28"/>
  </w:num>
  <w:num w:numId="15">
    <w:abstractNumId w:val="11"/>
  </w:num>
  <w:num w:numId="16">
    <w:abstractNumId w:val="16"/>
  </w:num>
  <w:num w:numId="17">
    <w:abstractNumId w:val="2"/>
  </w:num>
  <w:num w:numId="18">
    <w:abstractNumId w:val="22"/>
  </w:num>
  <w:num w:numId="19">
    <w:abstractNumId w:val="6"/>
  </w:num>
  <w:num w:numId="20">
    <w:abstractNumId w:val="12"/>
  </w:num>
  <w:num w:numId="21">
    <w:abstractNumId w:val="27"/>
  </w:num>
  <w:num w:numId="22">
    <w:abstractNumId w:val="8"/>
  </w:num>
  <w:num w:numId="23">
    <w:abstractNumId w:val="17"/>
  </w:num>
  <w:num w:numId="24">
    <w:abstractNumId w:val="9"/>
  </w:num>
  <w:num w:numId="25">
    <w:abstractNumId w:val="19"/>
  </w:num>
  <w:num w:numId="26">
    <w:abstractNumId w:val="10"/>
  </w:num>
  <w:num w:numId="27">
    <w:abstractNumId w:val="24"/>
  </w:num>
  <w:num w:numId="28">
    <w:abstractNumId w:val="18"/>
  </w:num>
  <w:num w:numId="29">
    <w:abstractNumId w:val="3"/>
  </w:num>
  <w:num w:numId="30">
    <w:abstractNumId w:val="15"/>
  </w:num>
  <w:num w:numId="31">
    <w:abstractNumId w:val="3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825"/>
    <w:rsid w:val="00005980"/>
    <w:rsid w:val="000454F1"/>
    <w:rsid w:val="000515ED"/>
    <w:rsid w:val="0005397A"/>
    <w:rsid w:val="00073263"/>
    <w:rsid w:val="000734BD"/>
    <w:rsid w:val="00076B59"/>
    <w:rsid w:val="000829DE"/>
    <w:rsid w:val="00084C0D"/>
    <w:rsid w:val="0009234F"/>
    <w:rsid w:val="00094792"/>
    <w:rsid w:val="00094A74"/>
    <w:rsid w:val="000A74D0"/>
    <w:rsid w:val="000B2F97"/>
    <w:rsid w:val="000C6BBB"/>
    <w:rsid w:val="000C7688"/>
    <w:rsid w:val="000D75F4"/>
    <w:rsid w:val="000D783D"/>
    <w:rsid w:val="000E21E1"/>
    <w:rsid w:val="000E6028"/>
    <w:rsid w:val="000F5261"/>
    <w:rsid w:val="001004F9"/>
    <w:rsid w:val="00117675"/>
    <w:rsid w:val="00121883"/>
    <w:rsid w:val="00126A5A"/>
    <w:rsid w:val="00130692"/>
    <w:rsid w:val="00133C9B"/>
    <w:rsid w:val="00134D57"/>
    <w:rsid w:val="0014403E"/>
    <w:rsid w:val="0015429F"/>
    <w:rsid w:val="00166D33"/>
    <w:rsid w:val="00170B7E"/>
    <w:rsid w:val="00187DA1"/>
    <w:rsid w:val="00195883"/>
    <w:rsid w:val="00195894"/>
    <w:rsid w:val="001A065A"/>
    <w:rsid w:val="001A23CD"/>
    <w:rsid w:val="001A6D6B"/>
    <w:rsid w:val="001B50C8"/>
    <w:rsid w:val="001B6D19"/>
    <w:rsid w:val="001B7205"/>
    <w:rsid w:val="001C0BE9"/>
    <w:rsid w:val="001C1113"/>
    <w:rsid w:val="001C7ABD"/>
    <w:rsid w:val="001C7B38"/>
    <w:rsid w:val="001D2448"/>
    <w:rsid w:val="001D3E69"/>
    <w:rsid w:val="001D5D0D"/>
    <w:rsid w:val="001D6FFC"/>
    <w:rsid w:val="001D7DED"/>
    <w:rsid w:val="001E45FC"/>
    <w:rsid w:val="002039C2"/>
    <w:rsid w:val="00204470"/>
    <w:rsid w:val="00205BE1"/>
    <w:rsid w:val="00206532"/>
    <w:rsid w:val="00206EDF"/>
    <w:rsid w:val="0020743E"/>
    <w:rsid w:val="0022323C"/>
    <w:rsid w:val="00226F6B"/>
    <w:rsid w:val="002351FE"/>
    <w:rsid w:val="00241D56"/>
    <w:rsid w:val="0024367C"/>
    <w:rsid w:val="00243B6E"/>
    <w:rsid w:val="00245BD8"/>
    <w:rsid w:val="00256409"/>
    <w:rsid w:val="002639F7"/>
    <w:rsid w:val="00271795"/>
    <w:rsid w:val="002727F8"/>
    <w:rsid w:val="00277074"/>
    <w:rsid w:val="00281C07"/>
    <w:rsid w:val="00287478"/>
    <w:rsid w:val="0029065C"/>
    <w:rsid w:val="00290C0D"/>
    <w:rsid w:val="002A2621"/>
    <w:rsid w:val="002A4525"/>
    <w:rsid w:val="002B50DB"/>
    <w:rsid w:val="002C29AD"/>
    <w:rsid w:val="002C3481"/>
    <w:rsid w:val="002C37A1"/>
    <w:rsid w:val="002D0678"/>
    <w:rsid w:val="002D26D2"/>
    <w:rsid w:val="002D2EB3"/>
    <w:rsid w:val="002E07D1"/>
    <w:rsid w:val="002F5DBD"/>
    <w:rsid w:val="002F66E3"/>
    <w:rsid w:val="003015A4"/>
    <w:rsid w:val="00303B2F"/>
    <w:rsid w:val="00304EF1"/>
    <w:rsid w:val="00305406"/>
    <w:rsid w:val="00307B44"/>
    <w:rsid w:val="00311F4F"/>
    <w:rsid w:val="00321E92"/>
    <w:rsid w:val="00324AA9"/>
    <w:rsid w:val="00330530"/>
    <w:rsid w:val="00333240"/>
    <w:rsid w:val="00335667"/>
    <w:rsid w:val="003364BB"/>
    <w:rsid w:val="0034115A"/>
    <w:rsid w:val="003431C6"/>
    <w:rsid w:val="00352F0B"/>
    <w:rsid w:val="0036018D"/>
    <w:rsid w:val="003618C6"/>
    <w:rsid w:val="0036582E"/>
    <w:rsid w:val="00371C1B"/>
    <w:rsid w:val="00372217"/>
    <w:rsid w:val="00376802"/>
    <w:rsid w:val="003839F1"/>
    <w:rsid w:val="00385DB2"/>
    <w:rsid w:val="00386AB0"/>
    <w:rsid w:val="00392557"/>
    <w:rsid w:val="00394F0A"/>
    <w:rsid w:val="003A06F2"/>
    <w:rsid w:val="003A2DF3"/>
    <w:rsid w:val="003A3981"/>
    <w:rsid w:val="003A51A5"/>
    <w:rsid w:val="003A5959"/>
    <w:rsid w:val="003B0673"/>
    <w:rsid w:val="003B3797"/>
    <w:rsid w:val="003B5EEC"/>
    <w:rsid w:val="003C44A3"/>
    <w:rsid w:val="003C7537"/>
    <w:rsid w:val="003D5391"/>
    <w:rsid w:val="003D540F"/>
    <w:rsid w:val="003E0140"/>
    <w:rsid w:val="003F43D2"/>
    <w:rsid w:val="00404B64"/>
    <w:rsid w:val="0040525C"/>
    <w:rsid w:val="004231D3"/>
    <w:rsid w:val="00427831"/>
    <w:rsid w:val="004428FA"/>
    <w:rsid w:val="00442A92"/>
    <w:rsid w:val="00444D4E"/>
    <w:rsid w:val="00470CAC"/>
    <w:rsid w:val="00470DBD"/>
    <w:rsid w:val="00477229"/>
    <w:rsid w:val="004825E5"/>
    <w:rsid w:val="004835D1"/>
    <w:rsid w:val="00483D12"/>
    <w:rsid w:val="00491C5F"/>
    <w:rsid w:val="00492057"/>
    <w:rsid w:val="00493EA5"/>
    <w:rsid w:val="00497DB7"/>
    <w:rsid w:val="00497DEA"/>
    <w:rsid w:val="004A26F5"/>
    <w:rsid w:val="004A2E43"/>
    <w:rsid w:val="004A7AC7"/>
    <w:rsid w:val="004B02D3"/>
    <w:rsid w:val="004B57F3"/>
    <w:rsid w:val="004B5FBA"/>
    <w:rsid w:val="004C19ED"/>
    <w:rsid w:val="004D44C2"/>
    <w:rsid w:val="004F4E71"/>
    <w:rsid w:val="00500EE6"/>
    <w:rsid w:val="00503B20"/>
    <w:rsid w:val="00505993"/>
    <w:rsid w:val="00522D4D"/>
    <w:rsid w:val="00527424"/>
    <w:rsid w:val="00533DDC"/>
    <w:rsid w:val="0054237F"/>
    <w:rsid w:val="00543850"/>
    <w:rsid w:val="00545046"/>
    <w:rsid w:val="00546262"/>
    <w:rsid w:val="00555C01"/>
    <w:rsid w:val="00570A4F"/>
    <w:rsid w:val="0058229A"/>
    <w:rsid w:val="00582FEC"/>
    <w:rsid w:val="005B1CA5"/>
    <w:rsid w:val="005B2135"/>
    <w:rsid w:val="005B280C"/>
    <w:rsid w:val="005D0231"/>
    <w:rsid w:val="005D6EBD"/>
    <w:rsid w:val="005D702B"/>
    <w:rsid w:val="005D7F81"/>
    <w:rsid w:val="005E095C"/>
    <w:rsid w:val="005E59BA"/>
    <w:rsid w:val="0060217E"/>
    <w:rsid w:val="006023AB"/>
    <w:rsid w:val="006035C1"/>
    <w:rsid w:val="00613423"/>
    <w:rsid w:val="00620375"/>
    <w:rsid w:val="00626FFC"/>
    <w:rsid w:val="00630F85"/>
    <w:rsid w:val="0063114A"/>
    <w:rsid w:val="00634124"/>
    <w:rsid w:val="00636FD1"/>
    <w:rsid w:val="006436C8"/>
    <w:rsid w:val="0065272A"/>
    <w:rsid w:val="00655422"/>
    <w:rsid w:val="0066037B"/>
    <w:rsid w:val="00664CB3"/>
    <w:rsid w:val="00666485"/>
    <w:rsid w:val="006702AF"/>
    <w:rsid w:val="0067155C"/>
    <w:rsid w:val="006728A6"/>
    <w:rsid w:val="006743D5"/>
    <w:rsid w:val="006801A0"/>
    <w:rsid w:val="0068475A"/>
    <w:rsid w:val="006860C2"/>
    <w:rsid w:val="00692EC6"/>
    <w:rsid w:val="00695B27"/>
    <w:rsid w:val="006A093E"/>
    <w:rsid w:val="006A0E3C"/>
    <w:rsid w:val="006A1793"/>
    <w:rsid w:val="006A5897"/>
    <w:rsid w:val="006A6251"/>
    <w:rsid w:val="006C19F5"/>
    <w:rsid w:val="006C5366"/>
    <w:rsid w:val="006C6297"/>
    <w:rsid w:val="006D00B3"/>
    <w:rsid w:val="006D0AA9"/>
    <w:rsid w:val="006D3006"/>
    <w:rsid w:val="006D3764"/>
    <w:rsid w:val="006D6C5D"/>
    <w:rsid w:val="006D7490"/>
    <w:rsid w:val="006E19FD"/>
    <w:rsid w:val="006E434C"/>
    <w:rsid w:val="006F0F48"/>
    <w:rsid w:val="006F25E1"/>
    <w:rsid w:val="007030DE"/>
    <w:rsid w:val="00714855"/>
    <w:rsid w:val="00726AA7"/>
    <w:rsid w:val="00734192"/>
    <w:rsid w:val="007377BF"/>
    <w:rsid w:val="00741D2F"/>
    <w:rsid w:val="007452DA"/>
    <w:rsid w:val="007519DD"/>
    <w:rsid w:val="00756E9F"/>
    <w:rsid w:val="0076255B"/>
    <w:rsid w:val="00766B5D"/>
    <w:rsid w:val="0077096F"/>
    <w:rsid w:val="00770C6C"/>
    <w:rsid w:val="00793FF2"/>
    <w:rsid w:val="007C506A"/>
    <w:rsid w:val="007C5621"/>
    <w:rsid w:val="007D63C3"/>
    <w:rsid w:val="007E05C1"/>
    <w:rsid w:val="007E20A9"/>
    <w:rsid w:val="007E466D"/>
    <w:rsid w:val="007F7B26"/>
    <w:rsid w:val="008138D4"/>
    <w:rsid w:val="008168FB"/>
    <w:rsid w:val="00816D80"/>
    <w:rsid w:val="00825927"/>
    <w:rsid w:val="008416E8"/>
    <w:rsid w:val="00846DC0"/>
    <w:rsid w:val="0085785A"/>
    <w:rsid w:val="00865F71"/>
    <w:rsid w:val="008668C2"/>
    <w:rsid w:val="00872256"/>
    <w:rsid w:val="00873238"/>
    <w:rsid w:val="008739A1"/>
    <w:rsid w:val="00874B32"/>
    <w:rsid w:val="0087528B"/>
    <w:rsid w:val="0088253A"/>
    <w:rsid w:val="008B131C"/>
    <w:rsid w:val="008B3BFF"/>
    <w:rsid w:val="008B5B58"/>
    <w:rsid w:val="008C09DC"/>
    <w:rsid w:val="008C3C7A"/>
    <w:rsid w:val="008E6F71"/>
    <w:rsid w:val="0090433B"/>
    <w:rsid w:val="0092153F"/>
    <w:rsid w:val="00926037"/>
    <w:rsid w:val="00941361"/>
    <w:rsid w:val="009416B0"/>
    <w:rsid w:val="009564C5"/>
    <w:rsid w:val="00960152"/>
    <w:rsid w:val="00962545"/>
    <w:rsid w:val="00971D8C"/>
    <w:rsid w:val="00975B9C"/>
    <w:rsid w:val="009902AA"/>
    <w:rsid w:val="00992349"/>
    <w:rsid w:val="00992A76"/>
    <w:rsid w:val="009A0570"/>
    <w:rsid w:val="009B292B"/>
    <w:rsid w:val="009B3C00"/>
    <w:rsid w:val="009B5599"/>
    <w:rsid w:val="009C06AF"/>
    <w:rsid w:val="009C49D3"/>
    <w:rsid w:val="009D017B"/>
    <w:rsid w:val="009D203F"/>
    <w:rsid w:val="009D5B50"/>
    <w:rsid w:val="009E23FE"/>
    <w:rsid w:val="009E3FC6"/>
    <w:rsid w:val="009E5700"/>
    <w:rsid w:val="009F73EE"/>
    <w:rsid w:val="00A04D5C"/>
    <w:rsid w:val="00A05AE0"/>
    <w:rsid w:val="00A14DCF"/>
    <w:rsid w:val="00A25456"/>
    <w:rsid w:val="00A310C6"/>
    <w:rsid w:val="00A34665"/>
    <w:rsid w:val="00A34A13"/>
    <w:rsid w:val="00A367DE"/>
    <w:rsid w:val="00A41CC4"/>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B7657"/>
    <w:rsid w:val="00AC0EE3"/>
    <w:rsid w:val="00AD33B3"/>
    <w:rsid w:val="00AD3BAF"/>
    <w:rsid w:val="00AD6D8E"/>
    <w:rsid w:val="00AE4A76"/>
    <w:rsid w:val="00AF0A10"/>
    <w:rsid w:val="00B06BB0"/>
    <w:rsid w:val="00B12873"/>
    <w:rsid w:val="00B245AC"/>
    <w:rsid w:val="00B261BD"/>
    <w:rsid w:val="00B461B3"/>
    <w:rsid w:val="00B508B5"/>
    <w:rsid w:val="00B65E24"/>
    <w:rsid w:val="00B72E0E"/>
    <w:rsid w:val="00B763E2"/>
    <w:rsid w:val="00B875A5"/>
    <w:rsid w:val="00B87D68"/>
    <w:rsid w:val="00B93535"/>
    <w:rsid w:val="00B955FA"/>
    <w:rsid w:val="00B9673F"/>
    <w:rsid w:val="00BA5E32"/>
    <w:rsid w:val="00BB1821"/>
    <w:rsid w:val="00BC1612"/>
    <w:rsid w:val="00BD459C"/>
    <w:rsid w:val="00BF0070"/>
    <w:rsid w:val="00BF01B7"/>
    <w:rsid w:val="00BF3328"/>
    <w:rsid w:val="00BF6AF5"/>
    <w:rsid w:val="00C11090"/>
    <w:rsid w:val="00C13009"/>
    <w:rsid w:val="00C22947"/>
    <w:rsid w:val="00C22E65"/>
    <w:rsid w:val="00C34D5E"/>
    <w:rsid w:val="00C53213"/>
    <w:rsid w:val="00C57F74"/>
    <w:rsid w:val="00C64CBF"/>
    <w:rsid w:val="00C72357"/>
    <w:rsid w:val="00C8021B"/>
    <w:rsid w:val="00C82FD5"/>
    <w:rsid w:val="00C85CE3"/>
    <w:rsid w:val="00CA1B78"/>
    <w:rsid w:val="00CA1F1F"/>
    <w:rsid w:val="00CB7FAF"/>
    <w:rsid w:val="00CC1D8D"/>
    <w:rsid w:val="00CC3825"/>
    <w:rsid w:val="00CC4DBD"/>
    <w:rsid w:val="00CD2098"/>
    <w:rsid w:val="00CD2D3A"/>
    <w:rsid w:val="00CD54D6"/>
    <w:rsid w:val="00D16524"/>
    <w:rsid w:val="00D218E9"/>
    <w:rsid w:val="00D25069"/>
    <w:rsid w:val="00D43458"/>
    <w:rsid w:val="00D43EAE"/>
    <w:rsid w:val="00D45ADC"/>
    <w:rsid w:val="00D506E3"/>
    <w:rsid w:val="00D52F5A"/>
    <w:rsid w:val="00D70292"/>
    <w:rsid w:val="00D87EE9"/>
    <w:rsid w:val="00DA6A50"/>
    <w:rsid w:val="00DA7A1C"/>
    <w:rsid w:val="00DC555A"/>
    <w:rsid w:val="00DD71B0"/>
    <w:rsid w:val="00DE21BE"/>
    <w:rsid w:val="00DF4B34"/>
    <w:rsid w:val="00DF6410"/>
    <w:rsid w:val="00E120BF"/>
    <w:rsid w:val="00E127EB"/>
    <w:rsid w:val="00E13C16"/>
    <w:rsid w:val="00E20663"/>
    <w:rsid w:val="00E26225"/>
    <w:rsid w:val="00E47C5F"/>
    <w:rsid w:val="00E66286"/>
    <w:rsid w:val="00E711F3"/>
    <w:rsid w:val="00E77396"/>
    <w:rsid w:val="00E804B0"/>
    <w:rsid w:val="00E84CEB"/>
    <w:rsid w:val="00E866A5"/>
    <w:rsid w:val="00E87A0C"/>
    <w:rsid w:val="00E91434"/>
    <w:rsid w:val="00EA43FB"/>
    <w:rsid w:val="00EA70EB"/>
    <w:rsid w:val="00EB048F"/>
    <w:rsid w:val="00EB0B64"/>
    <w:rsid w:val="00EB1470"/>
    <w:rsid w:val="00EB5408"/>
    <w:rsid w:val="00EB7962"/>
    <w:rsid w:val="00EC7360"/>
    <w:rsid w:val="00EE2A79"/>
    <w:rsid w:val="00EE7D3A"/>
    <w:rsid w:val="00EF6C37"/>
    <w:rsid w:val="00F0268C"/>
    <w:rsid w:val="00F119B4"/>
    <w:rsid w:val="00F132AA"/>
    <w:rsid w:val="00F27307"/>
    <w:rsid w:val="00F42097"/>
    <w:rsid w:val="00F55E26"/>
    <w:rsid w:val="00F64F21"/>
    <w:rsid w:val="00F66E6E"/>
    <w:rsid w:val="00F73E3E"/>
    <w:rsid w:val="00F815F7"/>
    <w:rsid w:val="00F949F4"/>
    <w:rsid w:val="00FA6377"/>
    <w:rsid w:val="00FD0A94"/>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1F35ECD7-95D4-4CA2-9307-4AB46602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234F"/>
    <w:rPr>
      <w:rFonts w:asciiTheme="minorHAnsi" w:eastAsia="Arial Unicode MS" w:hAnsiTheme="minorHAnsi"/>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073263"/>
    <w:pPr>
      <w:numPr>
        <w:numId w:val="27"/>
      </w:numPr>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paragraph" w:customStyle="1" w:styleId="StyleListParagraph24pt">
    <w:name w:val="Style List Paragraph + 24 pt"/>
    <w:basedOn w:val="ListParagraph"/>
    <w:rsid w:val="00206EDF"/>
    <w:rPr>
      <w:sz w:val="48"/>
    </w:rPr>
  </w:style>
  <w:style w:type="character" w:customStyle="1" w:styleId="Translatable">
    <w:name w:val="Translatable"/>
    <w:basedOn w:val="DefaultParagraphFont"/>
    <w:rsid w:val="000B2F97"/>
    <w:rPr>
      <w:rFonts w:asciiTheme="minorBidi" w:eastAsia="SimSun" w:hAnsiTheme="minorBidi" w:cstheme="minorBidi"/>
      <w:b/>
      <w:snapToGrid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020A3E3-B1ED-4EC1-9D31-1DB4E6710C27}">
  <ds:schemaRef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http://purl.org/dc/terms/"/>
    <ds:schemaRef ds:uri="34958884-07a2-4c1b-89fa-6f12bc62ed52"/>
    <ds:schemaRef ds:uri="3770d53c-bd17-423a-a432-f972ff08ea17"/>
    <ds:schemaRef ds:uri="http://www.w3.org/XML/1998/namespace"/>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0B27C7-D514-4770-9E3F-E3301CC7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19</TotalTime>
  <Pages>6</Pages>
  <Words>2298</Words>
  <Characters>9429</Characters>
  <Application>Microsoft Office Word</Application>
  <DocSecurity>0</DocSecurity>
  <Lines>229</Lines>
  <Paragraphs>134</Paragraphs>
  <ScaleCrop>false</ScaleCrop>
  <HeadingPairs>
    <vt:vector size="2" baseType="variant">
      <vt:variant>
        <vt:lpstr>Title</vt:lpstr>
      </vt:variant>
      <vt:variant>
        <vt:i4>1</vt:i4>
      </vt:variant>
    </vt:vector>
  </HeadingPairs>
  <TitlesOfParts>
    <vt:vector size="1" baseType="lpstr">
      <vt:lpstr>Hospitality Venues Factsheet 21-10-2020</vt:lpstr>
    </vt:vector>
  </TitlesOfParts>
  <Company>ACT Government</Company>
  <LinksUpToDate>false</LinksUpToDate>
  <CharactersWithSpaces>11593</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Venues Factsheet 21-10-2020</dc:title>
  <dc:subject>Hospitality Venues Factsheet 21-10-2020</dc:subject>
  <dc:creator>ACT Government</dc:creator>
  <cp:keywords>COVID-19</cp:keywords>
  <dc:description>Vietnamese</dc:description>
  <cp:lastModifiedBy>Melanie Kim</cp:lastModifiedBy>
  <cp:revision>7</cp:revision>
  <cp:lastPrinted>2020-01-10T04:09:00Z</cp:lastPrinted>
  <dcterms:created xsi:type="dcterms:W3CDTF">2020-10-22T00:02:00Z</dcterms:created>
  <dcterms:modified xsi:type="dcterms:W3CDTF">2020-10-22T23:59:00Z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